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87746" w14:textId="77777777" w:rsidR="00485E93" w:rsidRDefault="00485E93" w:rsidP="00485E93">
      <w:pPr>
        <w:shd w:val="clear" w:color="auto" w:fill="FFFFFF"/>
        <w:spacing w:line="360" w:lineRule="atLeast"/>
        <w:ind w:right="-360"/>
        <w:outlineLvl w:val="2"/>
        <w:rPr>
          <w:rFonts w:asciiTheme="minorHAnsi" w:hAnsiTheme="minorHAnsi" w:cstheme="minorHAnsi"/>
          <w:b/>
          <w:bCs/>
          <w:sz w:val="32"/>
          <w:szCs w:val="32"/>
        </w:rPr>
      </w:pPr>
      <w:bookmarkStart w:id="0" w:name="_GoBack"/>
      <w:bookmarkEnd w:id="0"/>
    </w:p>
    <w:p w14:paraId="105499EA" w14:textId="30FCD920" w:rsidR="00485E93" w:rsidRPr="00485E93" w:rsidRDefault="00AC15DA" w:rsidP="002E2C9B">
      <w:pPr>
        <w:shd w:val="clear" w:color="auto" w:fill="FFFFFF"/>
        <w:spacing w:line="360" w:lineRule="atLeast"/>
        <w:ind w:right="-360"/>
        <w:jc w:val="center"/>
        <w:outlineLvl w:val="2"/>
        <w:rPr>
          <w:rFonts w:asciiTheme="minorHAnsi" w:hAnsiTheme="minorHAnsi" w:cstheme="minorHAnsi"/>
          <w:b/>
          <w:bCs/>
          <w:sz w:val="32"/>
          <w:szCs w:val="32"/>
        </w:rPr>
      </w:pPr>
      <w:r>
        <w:rPr>
          <w:rFonts w:asciiTheme="minorHAnsi" w:hAnsiTheme="minorHAnsi" w:cstheme="minorHAnsi"/>
          <w:b/>
          <w:bCs/>
          <w:sz w:val="32"/>
          <w:szCs w:val="32"/>
        </w:rPr>
        <w:t>Iteris Announces</w:t>
      </w:r>
      <w:r w:rsidR="00E702D9">
        <w:rPr>
          <w:rFonts w:asciiTheme="minorHAnsi" w:hAnsiTheme="minorHAnsi" w:cstheme="minorHAnsi"/>
          <w:b/>
          <w:bCs/>
          <w:sz w:val="32"/>
          <w:szCs w:val="32"/>
        </w:rPr>
        <w:t xml:space="preserve"> </w:t>
      </w:r>
      <w:r w:rsidR="00D345A2">
        <w:rPr>
          <w:rFonts w:asciiTheme="minorHAnsi" w:hAnsiTheme="minorHAnsi" w:cstheme="minorHAnsi"/>
          <w:b/>
          <w:bCs/>
          <w:sz w:val="32"/>
          <w:szCs w:val="32"/>
        </w:rPr>
        <w:t xml:space="preserve">ClearAg </w:t>
      </w:r>
      <w:r w:rsidR="000F688C">
        <w:rPr>
          <w:rFonts w:asciiTheme="minorHAnsi" w:hAnsiTheme="minorHAnsi" w:cstheme="minorHAnsi"/>
          <w:b/>
          <w:bCs/>
          <w:sz w:val="32"/>
          <w:szCs w:val="32"/>
        </w:rPr>
        <w:t xml:space="preserve">Crop </w:t>
      </w:r>
      <w:r w:rsidR="00337329">
        <w:rPr>
          <w:rFonts w:asciiTheme="minorHAnsi" w:hAnsiTheme="minorHAnsi" w:cstheme="minorHAnsi"/>
          <w:b/>
          <w:bCs/>
          <w:sz w:val="32"/>
          <w:szCs w:val="32"/>
        </w:rPr>
        <w:t>Protection</w:t>
      </w:r>
      <w:r w:rsidR="00E702D9">
        <w:rPr>
          <w:rFonts w:asciiTheme="minorHAnsi" w:hAnsiTheme="minorHAnsi" w:cstheme="minorHAnsi"/>
          <w:b/>
          <w:bCs/>
          <w:sz w:val="32"/>
          <w:szCs w:val="32"/>
        </w:rPr>
        <w:t xml:space="preserve"> </w:t>
      </w:r>
      <w:r w:rsidR="00982FF3">
        <w:rPr>
          <w:rFonts w:asciiTheme="minorHAnsi" w:hAnsiTheme="minorHAnsi" w:cstheme="minorHAnsi"/>
          <w:b/>
          <w:bCs/>
          <w:sz w:val="32"/>
          <w:szCs w:val="32"/>
        </w:rPr>
        <w:t>Beta</w:t>
      </w:r>
      <w:r>
        <w:rPr>
          <w:rFonts w:asciiTheme="minorHAnsi" w:hAnsiTheme="minorHAnsi" w:cstheme="minorHAnsi"/>
          <w:b/>
          <w:bCs/>
          <w:sz w:val="32"/>
          <w:szCs w:val="32"/>
        </w:rPr>
        <w:t xml:space="preserve"> Testing Program</w:t>
      </w:r>
    </w:p>
    <w:p w14:paraId="18A1658D" w14:textId="154CB5CE" w:rsidR="00485E93" w:rsidRPr="008513E1" w:rsidRDefault="00485E93" w:rsidP="00074D72">
      <w:pPr>
        <w:shd w:val="clear" w:color="auto" w:fill="FFFFFF"/>
        <w:spacing w:before="225" w:after="225" w:line="360" w:lineRule="atLeast"/>
        <w:jc w:val="center"/>
        <w:rPr>
          <w:rFonts w:asciiTheme="minorHAnsi" w:hAnsiTheme="minorHAnsi" w:cstheme="minorHAnsi"/>
          <w:i/>
          <w:iCs/>
          <w:sz w:val="28"/>
          <w:szCs w:val="28"/>
        </w:rPr>
      </w:pPr>
      <w:r w:rsidRPr="00485E93">
        <w:rPr>
          <w:rFonts w:asciiTheme="minorHAnsi" w:hAnsiTheme="minorHAnsi" w:cstheme="minorHAnsi"/>
          <w:i/>
          <w:iCs/>
          <w:sz w:val="28"/>
          <w:szCs w:val="28"/>
        </w:rPr>
        <w:t>-</w:t>
      </w:r>
      <w:r w:rsidR="00AC15DA">
        <w:rPr>
          <w:rFonts w:asciiTheme="minorHAnsi" w:hAnsiTheme="minorHAnsi" w:cstheme="minorHAnsi"/>
          <w:i/>
          <w:iCs/>
          <w:sz w:val="28"/>
          <w:szCs w:val="28"/>
        </w:rPr>
        <w:t xml:space="preserve"> ClearAg Crop Protection </w:t>
      </w:r>
      <w:r w:rsidR="0013044A">
        <w:rPr>
          <w:rFonts w:asciiTheme="minorHAnsi" w:hAnsiTheme="minorHAnsi" w:cstheme="minorHAnsi"/>
          <w:i/>
          <w:iCs/>
          <w:sz w:val="28"/>
          <w:szCs w:val="28"/>
        </w:rPr>
        <w:t>is</w:t>
      </w:r>
      <w:r w:rsidR="008513E1">
        <w:rPr>
          <w:rFonts w:asciiTheme="minorHAnsi" w:hAnsiTheme="minorHAnsi" w:cstheme="minorHAnsi"/>
          <w:i/>
          <w:iCs/>
          <w:sz w:val="28"/>
          <w:szCs w:val="28"/>
        </w:rPr>
        <w:t xml:space="preserve"> Iteris’ </w:t>
      </w:r>
      <w:r w:rsidR="00581F2F">
        <w:rPr>
          <w:rFonts w:asciiTheme="minorHAnsi" w:hAnsiTheme="minorHAnsi" w:cstheme="minorHAnsi"/>
          <w:i/>
          <w:iCs/>
          <w:sz w:val="28"/>
          <w:szCs w:val="28"/>
        </w:rPr>
        <w:t>L</w:t>
      </w:r>
      <w:r w:rsidR="00F61792">
        <w:rPr>
          <w:rFonts w:asciiTheme="minorHAnsi" w:hAnsiTheme="minorHAnsi" w:cstheme="minorHAnsi"/>
          <w:i/>
          <w:iCs/>
          <w:sz w:val="28"/>
          <w:szCs w:val="28"/>
        </w:rPr>
        <w:t>atest</w:t>
      </w:r>
      <w:r w:rsidR="008513E1">
        <w:rPr>
          <w:rFonts w:asciiTheme="minorHAnsi" w:hAnsiTheme="minorHAnsi" w:cstheme="minorHAnsi"/>
          <w:i/>
          <w:iCs/>
          <w:sz w:val="28"/>
          <w:szCs w:val="28"/>
        </w:rPr>
        <w:t xml:space="preserve"> </w:t>
      </w:r>
      <w:r w:rsidR="00581F2F">
        <w:rPr>
          <w:rFonts w:asciiTheme="minorHAnsi" w:hAnsiTheme="minorHAnsi" w:cstheme="minorHAnsi"/>
          <w:i/>
          <w:iCs/>
          <w:sz w:val="28"/>
          <w:szCs w:val="28"/>
        </w:rPr>
        <w:t>R</w:t>
      </w:r>
      <w:r w:rsidR="008513E1">
        <w:rPr>
          <w:rFonts w:asciiTheme="minorHAnsi" w:hAnsiTheme="minorHAnsi" w:cstheme="minorHAnsi"/>
          <w:i/>
          <w:iCs/>
          <w:sz w:val="28"/>
          <w:szCs w:val="28"/>
        </w:rPr>
        <w:t>elease of</w:t>
      </w:r>
      <w:r w:rsidR="0072663B">
        <w:rPr>
          <w:rFonts w:asciiTheme="minorHAnsi" w:hAnsiTheme="minorHAnsi" w:cstheme="minorHAnsi"/>
          <w:i/>
          <w:iCs/>
          <w:sz w:val="28"/>
          <w:szCs w:val="28"/>
        </w:rPr>
        <w:t xml:space="preserve"> </w:t>
      </w:r>
      <w:r w:rsidR="00581F2F">
        <w:rPr>
          <w:rFonts w:asciiTheme="minorHAnsi" w:hAnsiTheme="minorHAnsi" w:cstheme="minorHAnsi"/>
          <w:i/>
          <w:iCs/>
          <w:sz w:val="28"/>
          <w:szCs w:val="28"/>
        </w:rPr>
        <w:t>A</w:t>
      </w:r>
      <w:r w:rsidR="0072663B">
        <w:rPr>
          <w:rFonts w:asciiTheme="minorHAnsi" w:hAnsiTheme="minorHAnsi" w:cstheme="minorHAnsi"/>
          <w:i/>
          <w:iCs/>
          <w:sz w:val="28"/>
          <w:szCs w:val="28"/>
        </w:rPr>
        <w:t>griculture</w:t>
      </w:r>
      <w:r w:rsidR="008513E1">
        <w:rPr>
          <w:rFonts w:asciiTheme="minorHAnsi" w:hAnsiTheme="minorHAnsi" w:cstheme="minorHAnsi"/>
          <w:i/>
          <w:iCs/>
          <w:sz w:val="28"/>
          <w:szCs w:val="28"/>
        </w:rPr>
        <w:t xml:space="preserve"> </w:t>
      </w:r>
      <w:r w:rsidR="00581F2F">
        <w:rPr>
          <w:rFonts w:asciiTheme="minorHAnsi" w:hAnsiTheme="minorHAnsi" w:cstheme="minorHAnsi"/>
          <w:i/>
          <w:iCs/>
          <w:sz w:val="28"/>
          <w:szCs w:val="28"/>
        </w:rPr>
        <w:t>A</w:t>
      </w:r>
      <w:r w:rsidR="00E702D9">
        <w:rPr>
          <w:rFonts w:asciiTheme="minorHAnsi" w:hAnsiTheme="minorHAnsi" w:cstheme="minorHAnsi"/>
          <w:i/>
          <w:iCs/>
          <w:sz w:val="28"/>
          <w:szCs w:val="28"/>
        </w:rPr>
        <w:t>nalytics</w:t>
      </w:r>
      <w:r w:rsidR="008513E1">
        <w:rPr>
          <w:rFonts w:asciiTheme="minorHAnsi" w:hAnsiTheme="minorHAnsi" w:cstheme="minorHAnsi"/>
          <w:i/>
          <w:iCs/>
          <w:sz w:val="28"/>
          <w:szCs w:val="28"/>
        </w:rPr>
        <w:t xml:space="preserve"> </w:t>
      </w:r>
      <w:r w:rsidR="00E702D9">
        <w:rPr>
          <w:rFonts w:asciiTheme="minorHAnsi" w:hAnsiTheme="minorHAnsi" w:cstheme="minorHAnsi"/>
          <w:i/>
          <w:iCs/>
          <w:sz w:val="28"/>
          <w:szCs w:val="28"/>
        </w:rPr>
        <w:t xml:space="preserve">and </w:t>
      </w:r>
      <w:r w:rsidR="00581F2F">
        <w:rPr>
          <w:rFonts w:asciiTheme="minorHAnsi" w:hAnsiTheme="minorHAnsi" w:cstheme="minorHAnsi"/>
          <w:i/>
          <w:iCs/>
          <w:sz w:val="28"/>
          <w:szCs w:val="28"/>
        </w:rPr>
        <w:t>Modeling S</w:t>
      </w:r>
      <w:r w:rsidR="008513E1">
        <w:rPr>
          <w:rFonts w:asciiTheme="minorHAnsi" w:hAnsiTheme="minorHAnsi" w:cstheme="minorHAnsi"/>
          <w:i/>
          <w:iCs/>
          <w:sz w:val="28"/>
          <w:szCs w:val="28"/>
        </w:rPr>
        <w:t>olution</w:t>
      </w:r>
      <w:r w:rsidR="00E1051C">
        <w:rPr>
          <w:rFonts w:asciiTheme="minorHAnsi" w:hAnsiTheme="minorHAnsi" w:cstheme="minorHAnsi"/>
          <w:i/>
          <w:iCs/>
          <w:sz w:val="28"/>
          <w:szCs w:val="28"/>
        </w:rPr>
        <w:t>s</w:t>
      </w:r>
      <w:r w:rsidR="00581F2F">
        <w:rPr>
          <w:rFonts w:asciiTheme="minorHAnsi" w:hAnsiTheme="minorHAnsi" w:cstheme="minorHAnsi"/>
          <w:i/>
          <w:iCs/>
          <w:sz w:val="28"/>
          <w:szCs w:val="28"/>
        </w:rPr>
        <w:t xml:space="preserve"> -</w:t>
      </w:r>
    </w:p>
    <w:p w14:paraId="02C186E7" w14:textId="18BD033F" w:rsidR="0072663B" w:rsidRDefault="00485E93" w:rsidP="00F607A5">
      <w:pPr>
        <w:rPr>
          <w:rFonts w:asciiTheme="minorHAnsi" w:hAnsiTheme="minorHAnsi" w:cstheme="minorHAnsi"/>
          <w:sz w:val="22"/>
          <w:szCs w:val="22"/>
        </w:rPr>
      </w:pPr>
      <w:r w:rsidRPr="002E2C9B">
        <w:rPr>
          <w:rFonts w:asciiTheme="minorHAnsi" w:hAnsiTheme="minorHAnsi" w:cstheme="minorHAnsi"/>
          <w:b/>
          <w:bCs/>
          <w:sz w:val="22"/>
          <w:szCs w:val="22"/>
        </w:rPr>
        <w:t xml:space="preserve">SANTA ANA, Calif. – </w:t>
      </w:r>
      <w:r w:rsidR="001004C8" w:rsidRPr="00631B67">
        <w:rPr>
          <w:rFonts w:asciiTheme="minorHAnsi" w:hAnsiTheme="minorHAnsi" w:cstheme="minorHAnsi"/>
          <w:b/>
          <w:bCs/>
          <w:sz w:val="22"/>
          <w:szCs w:val="22"/>
        </w:rPr>
        <w:t xml:space="preserve">February </w:t>
      </w:r>
      <w:r w:rsidR="00631B67" w:rsidRPr="00631B67">
        <w:rPr>
          <w:rFonts w:asciiTheme="minorHAnsi" w:hAnsiTheme="minorHAnsi" w:cstheme="minorHAnsi"/>
          <w:b/>
          <w:bCs/>
          <w:sz w:val="22"/>
          <w:szCs w:val="22"/>
        </w:rPr>
        <w:t>26</w:t>
      </w:r>
      <w:r w:rsidR="0049611A" w:rsidRPr="00631B67">
        <w:rPr>
          <w:rFonts w:asciiTheme="minorHAnsi" w:hAnsiTheme="minorHAnsi" w:cstheme="minorHAnsi"/>
          <w:b/>
          <w:bCs/>
          <w:sz w:val="22"/>
          <w:szCs w:val="22"/>
        </w:rPr>
        <w:t>, 2015</w:t>
      </w:r>
      <w:r w:rsidRPr="002E2C9B">
        <w:rPr>
          <w:rFonts w:asciiTheme="minorHAnsi" w:hAnsiTheme="minorHAnsi" w:cstheme="minorHAnsi"/>
          <w:b/>
          <w:bCs/>
          <w:sz w:val="22"/>
          <w:szCs w:val="22"/>
        </w:rPr>
        <w:t xml:space="preserve"> – </w:t>
      </w:r>
      <w:hyperlink r:id="rId16" w:history="1">
        <w:r w:rsidR="00631B67" w:rsidRPr="00631B67">
          <w:rPr>
            <w:rStyle w:val="Hyperlink"/>
            <w:rFonts w:asciiTheme="minorHAnsi" w:hAnsiTheme="minorHAnsi" w:cstheme="minorHAnsi"/>
            <w:sz w:val="22"/>
            <w:szCs w:val="22"/>
          </w:rPr>
          <w:t>Iteris, Inc</w:t>
        </w:r>
        <w:r w:rsidRPr="00631B67">
          <w:rPr>
            <w:rStyle w:val="Hyperlink"/>
            <w:rFonts w:asciiTheme="minorHAnsi" w:hAnsiTheme="minorHAnsi" w:cstheme="minorHAnsi"/>
            <w:sz w:val="22"/>
            <w:szCs w:val="22"/>
          </w:rPr>
          <w:t>.</w:t>
        </w:r>
      </w:hyperlink>
      <w:r w:rsidRPr="002E2C9B">
        <w:rPr>
          <w:rFonts w:asciiTheme="minorHAnsi" w:hAnsiTheme="minorHAnsi" w:cstheme="minorHAnsi"/>
          <w:sz w:val="22"/>
          <w:szCs w:val="22"/>
        </w:rPr>
        <w:t xml:space="preserve"> (NYSE MKT: ITI), a lead</w:t>
      </w:r>
      <w:r w:rsidR="002249CE">
        <w:rPr>
          <w:rFonts w:asciiTheme="minorHAnsi" w:hAnsiTheme="minorHAnsi" w:cstheme="minorHAnsi"/>
          <w:sz w:val="22"/>
          <w:szCs w:val="22"/>
        </w:rPr>
        <w:t xml:space="preserve">er in </w:t>
      </w:r>
      <w:r w:rsidRPr="002E2C9B">
        <w:rPr>
          <w:rFonts w:asciiTheme="minorHAnsi" w:hAnsiTheme="minorHAnsi" w:cstheme="minorHAnsi"/>
          <w:sz w:val="22"/>
          <w:szCs w:val="22"/>
        </w:rPr>
        <w:t>provid</w:t>
      </w:r>
      <w:r w:rsidR="002249CE">
        <w:rPr>
          <w:rFonts w:asciiTheme="minorHAnsi" w:hAnsiTheme="minorHAnsi" w:cstheme="minorHAnsi"/>
          <w:sz w:val="22"/>
          <w:szCs w:val="22"/>
        </w:rPr>
        <w:t>ing intelligent</w:t>
      </w:r>
      <w:r w:rsidRPr="002E2C9B">
        <w:rPr>
          <w:rFonts w:asciiTheme="minorHAnsi" w:hAnsiTheme="minorHAnsi" w:cstheme="minorHAnsi"/>
          <w:sz w:val="22"/>
          <w:szCs w:val="22"/>
        </w:rPr>
        <w:t xml:space="preserve"> traffic</w:t>
      </w:r>
      <w:r w:rsidR="002249CE">
        <w:rPr>
          <w:rFonts w:asciiTheme="minorHAnsi" w:hAnsiTheme="minorHAnsi" w:cstheme="minorHAnsi"/>
          <w:sz w:val="22"/>
          <w:szCs w:val="22"/>
        </w:rPr>
        <w:t xml:space="preserve"> management</w:t>
      </w:r>
      <w:r w:rsidR="000E3DC8">
        <w:rPr>
          <w:rFonts w:asciiTheme="minorHAnsi" w:hAnsiTheme="minorHAnsi" w:cstheme="minorHAnsi"/>
          <w:sz w:val="22"/>
          <w:szCs w:val="22"/>
        </w:rPr>
        <w:t xml:space="preserve"> and</w:t>
      </w:r>
      <w:r w:rsidRPr="002E2C9B">
        <w:rPr>
          <w:rFonts w:asciiTheme="minorHAnsi" w:hAnsiTheme="minorHAnsi" w:cstheme="minorHAnsi"/>
          <w:sz w:val="22"/>
          <w:szCs w:val="22"/>
        </w:rPr>
        <w:t xml:space="preserve"> </w:t>
      </w:r>
      <w:hyperlink r:id="rId17" w:history="1">
        <w:r w:rsidR="000E3DC8" w:rsidRPr="00631B67">
          <w:rPr>
            <w:rStyle w:val="Hyperlink"/>
            <w:rFonts w:asciiTheme="minorHAnsi" w:hAnsiTheme="minorHAnsi" w:cstheme="minorHAnsi"/>
            <w:sz w:val="22"/>
            <w:szCs w:val="22"/>
          </w:rPr>
          <w:t xml:space="preserve">weather </w:t>
        </w:r>
        <w:r w:rsidRPr="00631B67">
          <w:rPr>
            <w:rStyle w:val="Hyperlink"/>
            <w:rFonts w:asciiTheme="minorHAnsi" w:hAnsiTheme="minorHAnsi" w:cstheme="minorHAnsi"/>
            <w:sz w:val="22"/>
            <w:szCs w:val="22"/>
          </w:rPr>
          <w:t>information solutions</w:t>
        </w:r>
      </w:hyperlink>
      <w:r w:rsidRPr="002E2C9B">
        <w:rPr>
          <w:rFonts w:asciiTheme="minorHAnsi" w:hAnsiTheme="minorHAnsi" w:cstheme="minorHAnsi"/>
          <w:sz w:val="22"/>
          <w:szCs w:val="22"/>
        </w:rPr>
        <w:t xml:space="preserve">, </w:t>
      </w:r>
      <w:r w:rsidR="00AB5F26">
        <w:rPr>
          <w:rFonts w:asciiTheme="minorHAnsi" w:hAnsiTheme="minorHAnsi" w:cstheme="minorHAnsi"/>
          <w:sz w:val="22"/>
          <w:szCs w:val="22"/>
        </w:rPr>
        <w:t xml:space="preserve">announced </w:t>
      </w:r>
      <w:r w:rsidR="00982FF3">
        <w:rPr>
          <w:rFonts w:asciiTheme="minorHAnsi" w:hAnsiTheme="minorHAnsi" w:cstheme="minorHAnsi"/>
          <w:sz w:val="22"/>
          <w:szCs w:val="22"/>
        </w:rPr>
        <w:t>the opening of</w:t>
      </w:r>
      <w:r w:rsidR="00E5105A">
        <w:rPr>
          <w:rFonts w:asciiTheme="minorHAnsi" w:hAnsiTheme="minorHAnsi" w:cstheme="minorHAnsi"/>
          <w:sz w:val="22"/>
          <w:szCs w:val="22"/>
        </w:rPr>
        <w:t xml:space="preserve"> its ClearAg™ </w:t>
      </w:r>
      <w:r w:rsidR="000F688C">
        <w:rPr>
          <w:rFonts w:asciiTheme="minorHAnsi" w:hAnsiTheme="minorHAnsi" w:cstheme="minorHAnsi"/>
          <w:sz w:val="22"/>
          <w:szCs w:val="22"/>
        </w:rPr>
        <w:t xml:space="preserve">Crop </w:t>
      </w:r>
      <w:r w:rsidR="00337329">
        <w:rPr>
          <w:rFonts w:asciiTheme="minorHAnsi" w:hAnsiTheme="minorHAnsi" w:cstheme="minorHAnsi"/>
          <w:sz w:val="22"/>
          <w:szCs w:val="22"/>
        </w:rPr>
        <w:t>Protection</w:t>
      </w:r>
      <w:r w:rsidR="00AB5F26">
        <w:rPr>
          <w:rFonts w:asciiTheme="minorHAnsi" w:hAnsiTheme="minorHAnsi" w:cstheme="minorHAnsi"/>
          <w:sz w:val="22"/>
          <w:szCs w:val="22"/>
        </w:rPr>
        <w:t xml:space="preserve"> </w:t>
      </w:r>
      <w:r w:rsidR="0094608B">
        <w:rPr>
          <w:rFonts w:asciiTheme="minorHAnsi" w:hAnsiTheme="minorHAnsi" w:cstheme="minorHAnsi"/>
          <w:sz w:val="22"/>
          <w:szCs w:val="22"/>
        </w:rPr>
        <w:t>application programming interface</w:t>
      </w:r>
      <w:r w:rsidR="00581F2F">
        <w:rPr>
          <w:rFonts w:asciiTheme="minorHAnsi" w:hAnsiTheme="minorHAnsi" w:cstheme="minorHAnsi"/>
          <w:sz w:val="22"/>
          <w:szCs w:val="22"/>
        </w:rPr>
        <w:t>s (API)</w:t>
      </w:r>
      <w:r w:rsidR="00AB5F26">
        <w:rPr>
          <w:rFonts w:asciiTheme="minorHAnsi" w:hAnsiTheme="minorHAnsi" w:cstheme="minorHAnsi"/>
          <w:sz w:val="22"/>
          <w:szCs w:val="22"/>
        </w:rPr>
        <w:t xml:space="preserve"> beta </w:t>
      </w:r>
      <w:r w:rsidR="006C48B9">
        <w:rPr>
          <w:rFonts w:asciiTheme="minorHAnsi" w:hAnsiTheme="minorHAnsi" w:cstheme="minorHAnsi"/>
          <w:sz w:val="22"/>
          <w:szCs w:val="22"/>
        </w:rPr>
        <w:t xml:space="preserve">testing </w:t>
      </w:r>
      <w:r w:rsidR="00982FF3">
        <w:rPr>
          <w:rFonts w:asciiTheme="minorHAnsi" w:hAnsiTheme="minorHAnsi" w:cstheme="minorHAnsi"/>
          <w:sz w:val="22"/>
          <w:szCs w:val="22"/>
        </w:rPr>
        <w:t>program</w:t>
      </w:r>
      <w:r w:rsidR="00AB5F26">
        <w:rPr>
          <w:rFonts w:asciiTheme="minorHAnsi" w:hAnsiTheme="minorHAnsi" w:cstheme="minorHAnsi"/>
          <w:sz w:val="22"/>
          <w:szCs w:val="22"/>
        </w:rPr>
        <w:t>.</w:t>
      </w:r>
    </w:p>
    <w:p w14:paraId="036F4BAC" w14:textId="77777777" w:rsidR="0013044A" w:rsidRDefault="0013044A" w:rsidP="00F607A5">
      <w:pPr>
        <w:rPr>
          <w:rFonts w:asciiTheme="minorHAnsi" w:hAnsiTheme="minorHAnsi" w:cstheme="minorHAnsi"/>
          <w:sz w:val="22"/>
          <w:szCs w:val="22"/>
        </w:rPr>
      </w:pPr>
    </w:p>
    <w:p w14:paraId="5FB6CA58" w14:textId="6AE41368" w:rsidR="00E702D9" w:rsidRPr="00F607A5" w:rsidRDefault="00026FC7" w:rsidP="00F607A5">
      <w:pPr>
        <w:rPr>
          <w:rFonts w:asciiTheme="minorHAnsi" w:hAnsiTheme="minorHAnsi" w:cstheme="minorHAnsi"/>
          <w:sz w:val="22"/>
          <w:szCs w:val="22"/>
          <w:shd w:val="clear" w:color="auto" w:fill="FFFFFF"/>
        </w:rPr>
      </w:pPr>
      <w:hyperlink r:id="rId18" w:history="1">
        <w:r w:rsidR="009B7083" w:rsidRPr="00631B67">
          <w:rPr>
            <w:rStyle w:val="Hyperlink"/>
            <w:rFonts w:asciiTheme="minorHAnsi" w:hAnsiTheme="minorHAnsi" w:cstheme="minorHAnsi"/>
            <w:sz w:val="22"/>
            <w:szCs w:val="22"/>
          </w:rPr>
          <w:t>ClearAg Crop Protection APIs</w:t>
        </w:r>
      </w:hyperlink>
      <w:r w:rsidR="0013044A">
        <w:rPr>
          <w:rFonts w:asciiTheme="minorHAnsi" w:hAnsiTheme="minorHAnsi" w:cstheme="minorHAnsi"/>
          <w:sz w:val="22"/>
          <w:szCs w:val="22"/>
        </w:rPr>
        <w:t xml:space="preserve"> will provide</w:t>
      </w:r>
      <w:r w:rsidR="009B7083">
        <w:rPr>
          <w:rFonts w:asciiTheme="minorHAnsi" w:hAnsiTheme="minorHAnsi" w:cstheme="minorHAnsi"/>
          <w:sz w:val="22"/>
          <w:szCs w:val="22"/>
        </w:rPr>
        <w:t xml:space="preserve"> l</w:t>
      </w:r>
      <w:r w:rsidR="00AB5F26">
        <w:rPr>
          <w:rFonts w:asciiTheme="minorHAnsi" w:hAnsiTheme="minorHAnsi" w:cstheme="minorHAnsi"/>
          <w:sz w:val="22"/>
          <w:szCs w:val="22"/>
        </w:rPr>
        <w:t>eading agricu</w:t>
      </w:r>
      <w:r w:rsidR="00A03147">
        <w:rPr>
          <w:rFonts w:asciiTheme="minorHAnsi" w:hAnsiTheme="minorHAnsi" w:cstheme="minorHAnsi"/>
          <w:sz w:val="22"/>
          <w:szCs w:val="22"/>
        </w:rPr>
        <w:t xml:space="preserve">lture retailers, manufacturers </w:t>
      </w:r>
      <w:r w:rsidR="00AB5F26">
        <w:rPr>
          <w:rFonts w:asciiTheme="minorHAnsi" w:hAnsiTheme="minorHAnsi" w:cstheme="minorHAnsi"/>
          <w:sz w:val="22"/>
          <w:szCs w:val="22"/>
        </w:rPr>
        <w:t xml:space="preserve">and growers </w:t>
      </w:r>
      <w:r w:rsidR="00F4025A">
        <w:rPr>
          <w:rFonts w:asciiTheme="minorHAnsi" w:hAnsiTheme="minorHAnsi" w:cstheme="minorHAnsi"/>
          <w:sz w:val="22"/>
          <w:szCs w:val="22"/>
        </w:rPr>
        <w:t>access</w:t>
      </w:r>
      <w:r w:rsidR="00982FF3">
        <w:rPr>
          <w:rFonts w:asciiTheme="minorHAnsi" w:hAnsiTheme="minorHAnsi" w:cstheme="minorHAnsi"/>
          <w:sz w:val="22"/>
          <w:szCs w:val="22"/>
        </w:rPr>
        <w:t xml:space="preserve"> </w:t>
      </w:r>
      <w:r w:rsidR="00E5105A">
        <w:rPr>
          <w:rFonts w:asciiTheme="minorHAnsi" w:hAnsiTheme="minorHAnsi" w:cstheme="minorHAnsi"/>
          <w:sz w:val="22"/>
          <w:szCs w:val="22"/>
        </w:rPr>
        <w:t xml:space="preserve">to the latest </w:t>
      </w:r>
      <w:r w:rsidR="009B7083">
        <w:rPr>
          <w:rFonts w:asciiTheme="minorHAnsi" w:hAnsiTheme="minorHAnsi" w:cstheme="minorHAnsi"/>
          <w:sz w:val="22"/>
          <w:szCs w:val="22"/>
        </w:rPr>
        <w:t xml:space="preserve">Iteris </w:t>
      </w:r>
      <w:r w:rsidR="006C48B9">
        <w:rPr>
          <w:rFonts w:asciiTheme="minorHAnsi" w:hAnsiTheme="minorHAnsi" w:cstheme="minorHAnsi"/>
          <w:sz w:val="22"/>
          <w:szCs w:val="22"/>
        </w:rPr>
        <w:t xml:space="preserve">product </w:t>
      </w:r>
      <w:r w:rsidR="0072663B">
        <w:rPr>
          <w:rFonts w:asciiTheme="minorHAnsi" w:hAnsiTheme="minorHAnsi" w:cstheme="minorHAnsi"/>
          <w:sz w:val="22"/>
          <w:szCs w:val="22"/>
        </w:rPr>
        <w:t>capabilities</w:t>
      </w:r>
      <w:r w:rsidR="00E5105A">
        <w:rPr>
          <w:rFonts w:asciiTheme="minorHAnsi" w:hAnsiTheme="minorHAnsi" w:cstheme="minorHAnsi"/>
          <w:sz w:val="22"/>
          <w:szCs w:val="22"/>
        </w:rPr>
        <w:t xml:space="preserve"> </w:t>
      </w:r>
      <w:r w:rsidR="006C48B9">
        <w:rPr>
          <w:rFonts w:asciiTheme="minorHAnsi" w:hAnsiTheme="minorHAnsi" w:cstheme="minorHAnsi"/>
          <w:sz w:val="22"/>
          <w:szCs w:val="22"/>
        </w:rPr>
        <w:t>for field-level analytics</w:t>
      </w:r>
      <w:r w:rsidR="0072663B">
        <w:rPr>
          <w:rFonts w:asciiTheme="minorHAnsi" w:hAnsiTheme="minorHAnsi" w:cstheme="minorHAnsi"/>
          <w:sz w:val="22"/>
          <w:szCs w:val="22"/>
        </w:rPr>
        <w:t xml:space="preserve"> and visualization tools.</w:t>
      </w:r>
      <w:r w:rsidR="006C48B9">
        <w:rPr>
          <w:rFonts w:asciiTheme="minorHAnsi" w:hAnsiTheme="minorHAnsi" w:cstheme="minorHAnsi"/>
          <w:sz w:val="22"/>
          <w:szCs w:val="22"/>
        </w:rPr>
        <w:t xml:space="preserve"> </w:t>
      </w:r>
      <w:r w:rsidR="00F61792" w:rsidRPr="009B7083">
        <w:rPr>
          <w:rFonts w:asciiTheme="minorHAnsi" w:hAnsiTheme="minorHAnsi" w:cstheme="minorHAnsi"/>
          <w:sz w:val="22"/>
          <w:szCs w:val="22"/>
        </w:rPr>
        <w:t>The ClearAg Crop Pro</w:t>
      </w:r>
      <w:r w:rsidR="00F61792" w:rsidRPr="00D06688">
        <w:rPr>
          <w:rFonts w:asciiTheme="minorHAnsi" w:hAnsiTheme="minorHAnsi" w:cstheme="minorHAnsi"/>
          <w:sz w:val="22"/>
          <w:szCs w:val="22"/>
        </w:rPr>
        <w:t xml:space="preserve">tection APIs feature new endpoints for advisory services around planting </w:t>
      </w:r>
      <w:r w:rsidR="00581F2F" w:rsidRPr="00D06688">
        <w:rPr>
          <w:rFonts w:asciiTheme="minorHAnsi" w:hAnsiTheme="minorHAnsi" w:cstheme="minorHAnsi"/>
          <w:sz w:val="22"/>
          <w:szCs w:val="22"/>
        </w:rPr>
        <w:t xml:space="preserve">and </w:t>
      </w:r>
      <w:r w:rsidR="00F61792" w:rsidRPr="00D06688">
        <w:rPr>
          <w:rFonts w:asciiTheme="minorHAnsi" w:hAnsiTheme="minorHAnsi" w:cstheme="minorHAnsi"/>
          <w:sz w:val="22"/>
          <w:szCs w:val="22"/>
        </w:rPr>
        <w:t xml:space="preserve">harvest timing, pest and disease emergence, crop nutrition, crop canopy conditions, and irrigation for integration into precision agriculture applications. </w:t>
      </w:r>
      <w:r w:rsidR="00104ABD" w:rsidRPr="00D06688">
        <w:rPr>
          <w:rFonts w:asciiTheme="minorHAnsi" w:hAnsiTheme="minorHAnsi" w:cstheme="minorHAnsi"/>
          <w:sz w:val="22"/>
          <w:szCs w:val="22"/>
        </w:rPr>
        <w:t xml:space="preserve">Iteris’ ClearAg Mobile application </w:t>
      </w:r>
      <w:r w:rsidR="0072663B" w:rsidRPr="00D06688">
        <w:rPr>
          <w:rFonts w:asciiTheme="minorHAnsi" w:hAnsiTheme="minorHAnsi" w:cstheme="minorHAnsi"/>
          <w:sz w:val="22"/>
          <w:szCs w:val="22"/>
        </w:rPr>
        <w:t xml:space="preserve">offering is also available through the </w:t>
      </w:r>
      <w:r w:rsidR="00581F2F" w:rsidRPr="005D3CF6">
        <w:rPr>
          <w:rFonts w:asciiTheme="minorHAnsi" w:hAnsiTheme="minorHAnsi" w:cstheme="minorHAnsi"/>
          <w:sz w:val="22"/>
          <w:szCs w:val="22"/>
        </w:rPr>
        <w:t>b</w:t>
      </w:r>
      <w:r w:rsidR="0072663B" w:rsidRPr="00D06688">
        <w:rPr>
          <w:rFonts w:asciiTheme="minorHAnsi" w:hAnsiTheme="minorHAnsi" w:cstheme="minorHAnsi"/>
          <w:sz w:val="22"/>
          <w:szCs w:val="22"/>
        </w:rPr>
        <w:t xml:space="preserve">eta </w:t>
      </w:r>
      <w:r w:rsidR="00581F2F" w:rsidRPr="005D3CF6">
        <w:rPr>
          <w:rFonts w:asciiTheme="minorHAnsi" w:hAnsiTheme="minorHAnsi" w:cstheme="minorHAnsi"/>
          <w:sz w:val="22"/>
          <w:szCs w:val="22"/>
        </w:rPr>
        <w:t>p</w:t>
      </w:r>
      <w:r w:rsidR="0072663B" w:rsidRPr="00D06688">
        <w:rPr>
          <w:rFonts w:asciiTheme="minorHAnsi" w:hAnsiTheme="minorHAnsi" w:cstheme="minorHAnsi"/>
          <w:sz w:val="22"/>
          <w:szCs w:val="22"/>
        </w:rPr>
        <w:t>rogram.</w:t>
      </w:r>
    </w:p>
    <w:p w14:paraId="027D690A" w14:textId="77777777" w:rsidR="00E702D9" w:rsidRDefault="00E702D9" w:rsidP="009C502B">
      <w:pPr>
        <w:shd w:val="clear" w:color="auto" w:fill="FFFFFF"/>
        <w:rPr>
          <w:rFonts w:asciiTheme="minorHAnsi" w:hAnsiTheme="minorHAnsi" w:cstheme="minorHAnsi"/>
          <w:sz w:val="22"/>
          <w:szCs w:val="22"/>
        </w:rPr>
      </w:pPr>
    </w:p>
    <w:p w14:paraId="20335AA9" w14:textId="09FB519F" w:rsidR="00F607A5" w:rsidRDefault="00F607A5" w:rsidP="00F607A5">
      <w:pPr>
        <w:shd w:val="clear" w:color="auto" w:fill="FFFFFF"/>
        <w:rPr>
          <w:rFonts w:asciiTheme="minorHAnsi" w:hAnsiTheme="minorHAnsi" w:cstheme="minorHAnsi"/>
          <w:sz w:val="22"/>
          <w:szCs w:val="22"/>
        </w:rPr>
      </w:pPr>
      <w:r>
        <w:rPr>
          <w:rFonts w:asciiTheme="minorHAnsi" w:hAnsiTheme="minorHAnsi" w:cstheme="minorHAnsi"/>
          <w:sz w:val="22"/>
          <w:szCs w:val="22"/>
        </w:rPr>
        <w:t>“</w:t>
      </w:r>
      <w:r w:rsidR="0072663B">
        <w:rPr>
          <w:rFonts w:asciiTheme="minorHAnsi" w:hAnsiTheme="minorHAnsi" w:cstheme="minorHAnsi"/>
          <w:sz w:val="22"/>
          <w:szCs w:val="22"/>
        </w:rPr>
        <w:t xml:space="preserve">ClearAg Crop Protection </w:t>
      </w:r>
      <w:r w:rsidR="00D06688">
        <w:rPr>
          <w:rFonts w:asciiTheme="minorHAnsi" w:hAnsiTheme="minorHAnsi" w:cstheme="minorHAnsi"/>
          <w:sz w:val="22"/>
          <w:szCs w:val="22"/>
        </w:rPr>
        <w:t xml:space="preserve">is an exciting </w:t>
      </w:r>
      <w:r>
        <w:rPr>
          <w:rFonts w:asciiTheme="minorHAnsi" w:hAnsiTheme="minorHAnsi" w:cstheme="minorHAnsi"/>
          <w:sz w:val="22"/>
          <w:szCs w:val="22"/>
        </w:rPr>
        <w:t xml:space="preserve">next stage of our ClearAg decision support tool set,” </w:t>
      </w:r>
      <w:r w:rsidRPr="00B35776">
        <w:rPr>
          <w:rFonts w:asciiTheme="minorHAnsi" w:hAnsiTheme="minorHAnsi" w:cstheme="minorHAnsi"/>
          <w:sz w:val="22"/>
          <w:szCs w:val="22"/>
        </w:rPr>
        <w:t xml:space="preserve">said </w:t>
      </w:r>
      <w:r>
        <w:rPr>
          <w:rFonts w:asciiTheme="minorHAnsi" w:hAnsiTheme="minorHAnsi" w:cstheme="minorHAnsi"/>
          <w:sz w:val="22"/>
          <w:szCs w:val="22"/>
        </w:rPr>
        <w:t xml:space="preserve">Tom Blair, </w:t>
      </w:r>
      <w:r w:rsidR="00D06688">
        <w:rPr>
          <w:rFonts w:asciiTheme="minorHAnsi" w:hAnsiTheme="minorHAnsi" w:cstheme="minorHAnsi"/>
          <w:sz w:val="22"/>
          <w:szCs w:val="22"/>
        </w:rPr>
        <w:t>s</w:t>
      </w:r>
      <w:r>
        <w:rPr>
          <w:rFonts w:asciiTheme="minorHAnsi" w:hAnsiTheme="minorHAnsi" w:cstheme="minorHAnsi"/>
          <w:sz w:val="22"/>
          <w:szCs w:val="22"/>
        </w:rPr>
        <w:t xml:space="preserve">enior </w:t>
      </w:r>
      <w:r w:rsidR="00D06688">
        <w:rPr>
          <w:rFonts w:asciiTheme="minorHAnsi" w:hAnsiTheme="minorHAnsi" w:cstheme="minorHAnsi"/>
          <w:sz w:val="22"/>
          <w:szCs w:val="22"/>
        </w:rPr>
        <w:t>v</w:t>
      </w:r>
      <w:r>
        <w:rPr>
          <w:rFonts w:asciiTheme="minorHAnsi" w:hAnsiTheme="minorHAnsi" w:cstheme="minorHAnsi"/>
          <w:sz w:val="22"/>
          <w:szCs w:val="22"/>
        </w:rPr>
        <w:t xml:space="preserve">ice </w:t>
      </w:r>
      <w:r w:rsidR="00D06688">
        <w:rPr>
          <w:rFonts w:asciiTheme="minorHAnsi" w:hAnsiTheme="minorHAnsi" w:cstheme="minorHAnsi"/>
          <w:sz w:val="22"/>
          <w:szCs w:val="22"/>
        </w:rPr>
        <w:t>p</w:t>
      </w:r>
      <w:r>
        <w:rPr>
          <w:rFonts w:asciiTheme="minorHAnsi" w:hAnsiTheme="minorHAnsi" w:cstheme="minorHAnsi"/>
          <w:sz w:val="22"/>
          <w:szCs w:val="22"/>
        </w:rPr>
        <w:t>resident</w:t>
      </w:r>
      <w:r w:rsidRPr="00B35776">
        <w:rPr>
          <w:rFonts w:asciiTheme="minorHAnsi" w:hAnsiTheme="minorHAnsi" w:cstheme="minorHAnsi"/>
          <w:sz w:val="22"/>
          <w:szCs w:val="22"/>
        </w:rPr>
        <w:t xml:space="preserve"> of Iteris</w:t>
      </w:r>
      <w:r>
        <w:rPr>
          <w:rFonts w:asciiTheme="minorHAnsi" w:hAnsiTheme="minorHAnsi" w:cstheme="minorHAnsi"/>
          <w:sz w:val="22"/>
          <w:szCs w:val="22"/>
        </w:rPr>
        <w:t xml:space="preserve">’ iPerform </w:t>
      </w:r>
      <w:r w:rsidR="00D06688">
        <w:rPr>
          <w:rFonts w:asciiTheme="minorHAnsi" w:hAnsiTheme="minorHAnsi" w:cstheme="minorHAnsi"/>
          <w:sz w:val="22"/>
          <w:szCs w:val="22"/>
        </w:rPr>
        <w:t>d</w:t>
      </w:r>
      <w:r>
        <w:rPr>
          <w:rFonts w:asciiTheme="minorHAnsi" w:hAnsiTheme="minorHAnsi" w:cstheme="minorHAnsi"/>
          <w:sz w:val="22"/>
          <w:szCs w:val="22"/>
        </w:rPr>
        <w:t>ivision. “Through o</w:t>
      </w:r>
      <w:r w:rsidRPr="00B35776">
        <w:rPr>
          <w:rFonts w:asciiTheme="minorHAnsi" w:hAnsiTheme="minorHAnsi" w:cstheme="minorHAnsi"/>
          <w:sz w:val="22"/>
          <w:szCs w:val="22"/>
        </w:rPr>
        <w:t xml:space="preserve">ur ClearAg </w:t>
      </w:r>
      <w:r w:rsidR="0072663B">
        <w:rPr>
          <w:rFonts w:asciiTheme="minorHAnsi" w:hAnsiTheme="minorHAnsi" w:cstheme="minorHAnsi"/>
          <w:sz w:val="22"/>
          <w:szCs w:val="22"/>
        </w:rPr>
        <w:t>solution set</w:t>
      </w:r>
      <w:r>
        <w:rPr>
          <w:rFonts w:asciiTheme="minorHAnsi" w:hAnsiTheme="minorHAnsi" w:cstheme="minorHAnsi"/>
          <w:sz w:val="22"/>
          <w:szCs w:val="22"/>
        </w:rPr>
        <w:t>, agribusinesses</w:t>
      </w:r>
      <w:r w:rsidR="0072663B">
        <w:rPr>
          <w:rFonts w:asciiTheme="minorHAnsi" w:hAnsiTheme="minorHAnsi" w:cstheme="minorHAnsi"/>
          <w:sz w:val="22"/>
          <w:szCs w:val="22"/>
        </w:rPr>
        <w:t xml:space="preserve"> </w:t>
      </w:r>
      <w:r>
        <w:rPr>
          <w:rFonts w:asciiTheme="minorHAnsi" w:hAnsiTheme="minorHAnsi" w:cstheme="minorHAnsi"/>
          <w:sz w:val="22"/>
          <w:szCs w:val="22"/>
        </w:rPr>
        <w:t xml:space="preserve">will have </w:t>
      </w:r>
      <w:r w:rsidR="0072663B">
        <w:rPr>
          <w:rFonts w:asciiTheme="minorHAnsi" w:hAnsiTheme="minorHAnsi" w:cstheme="minorHAnsi"/>
          <w:sz w:val="22"/>
          <w:szCs w:val="22"/>
        </w:rPr>
        <w:t>access to real-time content and agricultural models</w:t>
      </w:r>
      <w:r>
        <w:rPr>
          <w:rFonts w:asciiTheme="minorHAnsi" w:hAnsiTheme="minorHAnsi" w:cstheme="minorHAnsi"/>
          <w:sz w:val="22"/>
          <w:szCs w:val="22"/>
        </w:rPr>
        <w:t xml:space="preserve"> that can enhance decision-making for all stages of crop production. From planning to planting, growing and harvesting, the latest ClearAg Crop Protection APIs will enable users to have </w:t>
      </w:r>
      <w:r w:rsidRPr="008D10DE">
        <w:rPr>
          <w:rFonts w:asciiTheme="minorHAnsi" w:hAnsiTheme="minorHAnsi" w:cstheme="minorHAnsi"/>
          <w:sz w:val="22"/>
          <w:szCs w:val="22"/>
        </w:rPr>
        <w:t>the right information for the right field at the right time</w:t>
      </w:r>
      <w:r w:rsidR="0072663B">
        <w:rPr>
          <w:rFonts w:asciiTheme="minorHAnsi" w:hAnsiTheme="minorHAnsi" w:cstheme="minorHAnsi"/>
          <w:sz w:val="22"/>
          <w:szCs w:val="22"/>
        </w:rPr>
        <w:t>, providing the best information available to make</w:t>
      </w:r>
      <w:r w:rsidRPr="008D10DE">
        <w:rPr>
          <w:rFonts w:asciiTheme="minorHAnsi" w:hAnsiTheme="minorHAnsi" w:cstheme="minorHAnsi"/>
          <w:sz w:val="22"/>
          <w:szCs w:val="22"/>
        </w:rPr>
        <w:t xml:space="preserve"> the right decisions</w:t>
      </w:r>
      <w:r>
        <w:rPr>
          <w:rFonts w:asciiTheme="minorHAnsi" w:hAnsiTheme="minorHAnsi" w:cstheme="minorHAnsi"/>
          <w:sz w:val="22"/>
          <w:szCs w:val="22"/>
        </w:rPr>
        <w:t>.</w:t>
      </w:r>
      <w:r w:rsidRPr="00B35776">
        <w:rPr>
          <w:rFonts w:asciiTheme="minorHAnsi" w:hAnsiTheme="minorHAnsi" w:cstheme="minorHAnsi"/>
          <w:sz w:val="22"/>
          <w:szCs w:val="22"/>
        </w:rPr>
        <w:t>”</w:t>
      </w:r>
    </w:p>
    <w:p w14:paraId="6D29B772" w14:textId="77777777" w:rsidR="00F607A5" w:rsidRDefault="00F607A5" w:rsidP="009C502B">
      <w:pPr>
        <w:shd w:val="clear" w:color="auto" w:fill="FFFFFF"/>
        <w:rPr>
          <w:rFonts w:asciiTheme="minorHAnsi" w:hAnsiTheme="minorHAnsi" w:cstheme="minorHAnsi"/>
          <w:sz w:val="22"/>
          <w:szCs w:val="22"/>
        </w:rPr>
      </w:pPr>
    </w:p>
    <w:p w14:paraId="746F8E24" w14:textId="6C736D4A" w:rsidR="00F607A5" w:rsidRPr="00F607A5" w:rsidRDefault="00F607A5" w:rsidP="00F607A5">
      <w:pPr>
        <w:rPr>
          <w:rFonts w:asciiTheme="minorHAnsi" w:hAnsiTheme="minorHAnsi" w:cstheme="minorHAnsi"/>
          <w:sz w:val="22"/>
          <w:szCs w:val="22"/>
          <w:shd w:val="clear" w:color="auto" w:fill="FFFFFF"/>
        </w:rPr>
      </w:pPr>
      <w:r>
        <w:rPr>
          <w:rFonts w:asciiTheme="minorHAnsi" w:hAnsiTheme="minorHAnsi" w:cstheme="minorHAnsi"/>
          <w:sz w:val="22"/>
          <w:szCs w:val="22"/>
        </w:rPr>
        <w:t>ClearAg Crop Protection</w:t>
      </w:r>
      <w:r w:rsidRPr="009B7083">
        <w:rPr>
          <w:rFonts w:asciiTheme="minorHAnsi" w:hAnsiTheme="minorHAnsi" w:cstheme="minorHAnsi"/>
          <w:sz w:val="22"/>
          <w:szCs w:val="22"/>
        </w:rPr>
        <w:t xml:space="preserve"> is the latest release in the ClearAg API decision-support </w:t>
      </w:r>
      <w:r>
        <w:rPr>
          <w:rFonts w:asciiTheme="minorHAnsi" w:hAnsiTheme="minorHAnsi" w:cstheme="minorHAnsi"/>
          <w:sz w:val="22"/>
          <w:szCs w:val="22"/>
        </w:rPr>
        <w:t xml:space="preserve">and modeling-as-a-service product </w:t>
      </w:r>
      <w:r w:rsidR="00104ABD">
        <w:rPr>
          <w:rFonts w:asciiTheme="minorHAnsi" w:hAnsiTheme="minorHAnsi" w:cstheme="minorHAnsi"/>
          <w:sz w:val="22"/>
          <w:szCs w:val="22"/>
        </w:rPr>
        <w:t xml:space="preserve">tool set. It </w:t>
      </w:r>
      <w:r>
        <w:rPr>
          <w:rFonts w:asciiTheme="minorHAnsi" w:hAnsiTheme="minorHAnsi" w:cstheme="minorHAnsi"/>
          <w:sz w:val="22"/>
          <w:szCs w:val="22"/>
        </w:rPr>
        <w:t>follows the recent product launches</w:t>
      </w:r>
      <w:r w:rsidRPr="009B7083">
        <w:rPr>
          <w:rFonts w:asciiTheme="minorHAnsi" w:hAnsiTheme="minorHAnsi" w:cstheme="minorHAnsi"/>
          <w:sz w:val="22"/>
          <w:szCs w:val="22"/>
        </w:rPr>
        <w:t xml:space="preserve"> of ClearAg Select field-level weather APIs a</w:t>
      </w:r>
      <w:r>
        <w:rPr>
          <w:rFonts w:asciiTheme="minorHAnsi" w:hAnsiTheme="minorHAnsi" w:cstheme="minorHAnsi"/>
          <w:sz w:val="22"/>
          <w:szCs w:val="22"/>
        </w:rPr>
        <w:t>nd ClearAg Prime soil condition information</w:t>
      </w:r>
      <w:r w:rsidR="00581F2F">
        <w:rPr>
          <w:rFonts w:asciiTheme="minorHAnsi" w:hAnsiTheme="minorHAnsi" w:cstheme="minorHAnsi"/>
          <w:sz w:val="22"/>
          <w:szCs w:val="22"/>
        </w:rPr>
        <w:t>, which are</w:t>
      </w:r>
      <w:r w:rsidR="00104ABD">
        <w:rPr>
          <w:rFonts w:asciiTheme="minorHAnsi" w:hAnsiTheme="minorHAnsi" w:cstheme="minorHAnsi"/>
          <w:sz w:val="22"/>
          <w:szCs w:val="22"/>
        </w:rPr>
        <w:t xml:space="preserve"> also designed to empower third-party precision ag applications with field-level analytics information for data-driven farming.</w:t>
      </w:r>
    </w:p>
    <w:p w14:paraId="76ACF37C" w14:textId="77777777" w:rsidR="00F607A5" w:rsidRDefault="00F607A5" w:rsidP="009C502B">
      <w:pPr>
        <w:shd w:val="clear" w:color="auto" w:fill="FFFFFF"/>
        <w:rPr>
          <w:rFonts w:asciiTheme="minorHAnsi" w:hAnsiTheme="minorHAnsi" w:cstheme="minorHAnsi"/>
          <w:sz w:val="22"/>
          <w:szCs w:val="22"/>
        </w:rPr>
      </w:pPr>
    </w:p>
    <w:p w14:paraId="6405D85A" w14:textId="73165E3F" w:rsidR="0094608B" w:rsidRPr="009B7083" w:rsidRDefault="00E702D9" w:rsidP="009C502B">
      <w:pPr>
        <w:shd w:val="clear" w:color="auto" w:fill="FFFFFF"/>
        <w:rPr>
          <w:rFonts w:asciiTheme="minorHAnsi" w:hAnsiTheme="minorHAnsi" w:cstheme="minorHAnsi"/>
          <w:sz w:val="22"/>
          <w:szCs w:val="22"/>
        </w:rPr>
      </w:pPr>
      <w:r>
        <w:rPr>
          <w:rFonts w:asciiTheme="minorHAnsi" w:hAnsiTheme="minorHAnsi" w:cstheme="minorHAnsi"/>
          <w:sz w:val="22"/>
          <w:szCs w:val="22"/>
        </w:rPr>
        <w:t>ClearAg Select and Prime</w:t>
      </w:r>
      <w:r w:rsidR="009B7083">
        <w:rPr>
          <w:rFonts w:asciiTheme="minorHAnsi" w:hAnsiTheme="minorHAnsi" w:cstheme="minorHAnsi"/>
          <w:sz w:val="22"/>
          <w:szCs w:val="22"/>
        </w:rPr>
        <w:t xml:space="preserve"> API release</w:t>
      </w:r>
      <w:r w:rsidR="006C48B9">
        <w:rPr>
          <w:rFonts w:asciiTheme="minorHAnsi" w:hAnsiTheme="minorHAnsi" w:cstheme="minorHAnsi"/>
          <w:sz w:val="22"/>
          <w:szCs w:val="22"/>
        </w:rPr>
        <w:t>s</w:t>
      </w:r>
      <w:r w:rsidR="009B7083" w:rsidRPr="009B7083">
        <w:rPr>
          <w:rFonts w:asciiTheme="minorHAnsi" w:hAnsiTheme="minorHAnsi" w:cstheme="minorHAnsi"/>
          <w:sz w:val="22"/>
          <w:szCs w:val="22"/>
        </w:rPr>
        <w:t xml:space="preserve"> </w:t>
      </w:r>
      <w:r w:rsidR="006C48B9">
        <w:rPr>
          <w:rFonts w:ascii="Calibri" w:hAnsi="Calibri" w:cs="Calibri"/>
          <w:sz w:val="22"/>
          <w:szCs w:val="22"/>
        </w:rPr>
        <w:t>feature</w:t>
      </w:r>
      <w:r w:rsidR="00512884">
        <w:rPr>
          <w:rFonts w:ascii="Calibri" w:hAnsi="Calibri" w:cs="Calibri"/>
          <w:sz w:val="22"/>
          <w:szCs w:val="22"/>
        </w:rPr>
        <w:t>d</w:t>
      </w:r>
      <w:r w:rsidR="009B7083">
        <w:rPr>
          <w:rFonts w:ascii="Calibri" w:hAnsi="Calibri" w:cs="Calibri"/>
          <w:sz w:val="22"/>
          <w:szCs w:val="22"/>
        </w:rPr>
        <w:t xml:space="preserve"> the application of historic</w:t>
      </w:r>
      <w:r w:rsidR="006C48B9">
        <w:rPr>
          <w:rFonts w:ascii="Calibri" w:hAnsi="Calibri" w:cs="Calibri"/>
          <w:sz w:val="22"/>
          <w:szCs w:val="22"/>
        </w:rPr>
        <w:t xml:space="preserve"> field-level</w:t>
      </w:r>
      <w:r w:rsidR="009B7083">
        <w:rPr>
          <w:rFonts w:ascii="Calibri" w:hAnsi="Calibri" w:cs="Calibri"/>
          <w:sz w:val="22"/>
          <w:szCs w:val="22"/>
        </w:rPr>
        <w:t xml:space="preserve"> climatological </w:t>
      </w:r>
      <w:r w:rsidR="009B7083" w:rsidRPr="009B7083">
        <w:rPr>
          <w:rFonts w:ascii="Calibri" w:hAnsi="Calibri" w:cs="Calibri"/>
          <w:sz w:val="22"/>
          <w:szCs w:val="22"/>
        </w:rPr>
        <w:t>information in context to current weather and soil conditions, combined with data science</w:t>
      </w:r>
      <w:r w:rsidR="006C48B9">
        <w:rPr>
          <w:rFonts w:ascii="Calibri" w:hAnsi="Calibri" w:cs="Calibri"/>
          <w:sz w:val="22"/>
          <w:szCs w:val="22"/>
        </w:rPr>
        <w:t xml:space="preserve"> and scalable infrastructure. ClearAg Select and Prime</w:t>
      </w:r>
      <w:r w:rsidR="009B7083">
        <w:rPr>
          <w:rFonts w:ascii="Calibri" w:hAnsi="Calibri" w:cs="Calibri"/>
          <w:sz w:val="22"/>
          <w:szCs w:val="22"/>
        </w:rPr>
        <w:t xml:space="preserve"> also</w:t>
      </w:r>
      <w:r w:rsidR="009B7083" w:rsidRPr="009B7083">
        <w:rPr>
          <w:rFonts w:ascii="Calibri" w:hAnsi="Calibri" w:cs="Calibri"/>
          <w:sz w:val="22"/>
          <w:szCs w:val="22"/>
        </w:rPr>
        <w:t xml:space="preserve"> include</w:t>
      </w:r>
      <w:r w:rsidR="00512884">
        <w:rPr>
          <w:rFonts w:ascii="Calibri" w:hAnsi="Calibri" w:cs="Calibri"/>
          <w:sz w:val="22"/>
          <w:szCs w:val="22"/>
        </w:rPr>
        <w:t>d</w:t>
      </w:r>
      <w:r w:rsidR="00982FF3" w:rsidRPr="009B7083">
        <w:rPr>
          <w:rFonts w:asciiTheme="minorHAnsi" w:hAnsiTheme="minorHAnsi" w:cstheme="minorHAnsi"/>
          <w:sz w:val="22"/>
          <w:szCs w:val="22"/>
        </w:rPr>
        <w:t xml:space="preserve"> </w:t>
      </w:r>
      <w:r w:rsidR="009B7083">
        <w:rPr>
          <w:rFonts w:asciiTheme="minorHAnsi" w:hAnsiTheme="minorHAnsi" w:cstheme="minorHAnsi"/>
          <w:sz w:val="22"/>
          <w:szCs w:val="22"/>
        </w:rPr>
        <w:t xml:space="preserve">API endpoints around </w:t>
      </w:r>
      <w:r w:rsidR="009B7083" w:rsidRPr="009B7083">
        <w:rPr>
          <w:rFonts w:asciiTheme="minorHAnsi" w:hAnsiTheme="minorHAnsi" w:cstheme="minorHAnsi"/>
          <w:sz w:val="22"/>
          <w:szCs w:val="22"/>
        </w:rPr>
        <w:t>field-level weather,</w:t>
      </w:r>
      <w:r w:rsidR="00982FF3" w:rsidRPr="009B7083">
        <w:rPr>
          <w:rFonts w:asciiTheme="minorHAnsi" w:hAnsiTheme="minorHAnsi" w:cstheme="minorHAnsi"/>
          <w:sz w:val="22"/>
          <w:szCs w:val="22"/>
        </w:rPr>
        <w:t xml:space="preserve"> </w:t>
      </w:r>
      <w:r w:rsidR="002C04DB" w:rsidRPr="009B7083">
        <w:rPr>
          <w:rFonts w:asciiTheme="minorHAnsi" w:hAnsiTheme="minorHAnsi" w:cstheme="minorHAnsi"/>
          <w:sz w:val="22"/>
          <w:szCs w:val="22"/>
        </w:rPr>
        <w:t>accessibility</w:t>
      </w:r>
      <w:r w:rsidR="009B7083" w:rsidRPr="009B7083">
        <w:rPr>
          <w:rFonts w:asciiTheme="minorHAnsi" w:hAnsiTheme="minorHAnsi" w:cstheme="minorHAnsi"/>
          <w:sz w:val="22"/>
          <w:szCs w:val="22"/>
        </w:rPr>
        <w:t xml:space="preserve"> index</w:t>
      </w:r>
      <w:r w:rsidR="002C04DB" w:rsidRPr="009B7083">
        <w:rPr>
          <w:rFonts w:asciiTheme="minorHAnsi" w:hAnsiTheme="minorHAnsi" w:cstheme="minorHAnsi"/>
          <w:sz w:val="22"/>
          <w:szCs w:val="22"/>
        </w:rPr>
        <w:t xml:space="preserve">, </w:t>
      </w:r>
      <w:r w:rsidR="00581F2F">
        <w:rPr>
          <w:rFonts w:asciiTheme="minorHAnsi" w:hAnsiTheme="minorHAnsi" w:cstheme="minorHAnsi"/>
          <w:sz w:val="22"/>
          <w:szCs w:val="22"/>
        </w:rPr>
        <w:t>g</w:t>
      </w:r>
      <w:r w:rsidR="002C04DB" w:rsidRPr="009B7083">
        <w:rPr>
          <w:rFonts w:asciiTheme="minorHAnsi" w:hAnsiTheme="minorHAnsi" w:cstheme="minorHAnsi"/>
          <w:sz w:val="22"/>
          <w:szCs w:val="22"/>
        </w:rPr>
        <w:t xml:space="preserve">rowing </w:t>
      </w:r>
      <w:r w:rsidR="00581F2F">
        <w:rPr>
          <w:rFonts w:asciiTheme="minorHAnsi" w:hAnsiTheme="minorHAnsi" w:cstheme="minorHAnsi"/>
          <w:sz w:val="22"/>
          <w:szCs w:val="22"/>
        </w:rPr>
        <w:t>d</w:t>
      </w:r>
      <w:r w:rsidR="002C04DB" w:rsidRPr="009B7083">
        <w:rPr>
          <w:rFonts w:asciiTheme="minorHAnsi" w:hAnsiTheme="minorHAnsi" w:cstheme="minorHAnsi"/>
          <w:sz w:val="22"/>
          <w:szCs w:val="22"/>
        </w:rPr>
        <w:t>egree</w:t>
      </w:r>
      <w:r w:rsidR="009B7083">
        <w:rPr>
          <w:rFonts w:asciiTheme="minorHAnsi" w:hAnsiTheme="minorHAnsi" w:cstheme="minorHAnsi"/>
          <w:sz w:val="22"/>
          <w:szCs w:val="22"/>
        </w:rPr>
        <w:t xml:space="preserve"> </w:t>
      </w:r>
      <w:r w:rsidR="00581F2F">
        <w:rPr>
          <w:rFonts w:asciiTheme="minorHAnsi" w:hAnsiTheme="minorHAnsi" w:cstheme="minorHAnsi"/>
          <w:sz w:val="22"/>
          <w:szCs w:val="22"/>
        </w:rPr>
        <w:t>d</w:t>
      </w:r>
      <w:r w:rsidR="009B7083">
        <w:rPr>
          <w:rFonts w:asciiTheme="minorHAnsi" w:hAnsiTheme="minorHAnsi" w:cstheme="minorHAnsi"/>
          <w:sz w:val="22"/>
          <w:szCs w:val="22"/>
        </w:rPr>
        <w:t>ays, and crop growth modeling</w:t>
      </w:r>
      <w:r w:rsidR="002C04DB" w:rsidRPr="009B7083">
        <w:rPr>
          <w:rFonts w:asciiTheme="minorHAnsi" w:hAnsiTheme="minorHAnsi" w:cstheme="minorHAnsi"/>
          <w:sz w:val="22"/>
          <w:szCs w:val="22"/>
        </w:rPr>
        <w:t>.</w:t>
      </w:r>
      <w:r w:rsidR="009B7083">
        <w:rPr>
          <w:rFonts w:asciiTheme="minorHAnsi" w:hAnsiTheme="minorHAnsi" w:cstheme="minorHAnsi"/>
          <w:sz w:val="22"/>
          <w:szCs w:val="22"/>
        </w:rPr>
        <w:t xml:space="preserve"> </w:t>
      </w:r>
      <w:r w:rsidR="003F7C98">
        <w:rPr>
          <w:rFonts w:ascii="Calibri" w:hAnsi="Calibri" w:cs="Calibri"/>
          <w:sz w:val="22"/>
          <w:szCs w:val="22"/>
        </w:rPr>
        <w:t>With</w:t>
      </w:r>
      <w:r w:rsidR="006C48B9">
        <w:rPr>
          <w:rFonts w:ascii="Calibri" w:hAnsi="Calibri" w:cs="Calibri"/>
          <w:sz w:val="22"/>
          <w:szCs w:val="22"/>
        </w:rPr>
        <w:t xml:space="preserve"> the information ClearAg API so</w:t>
      </w:r>
      <w:r w:rsidR="003F7C98">
        <w:rPr>
          <w:rFonts w:ascii="Calibri" w:hAnsi="Calibri" w:cs="Calibri"/>
          <w:sz w:val="22"/>
          <w:szCs w:val="22"/>
        </w:rPr>
        <w:t xml:space="preserve">lutions provide, agribusiness staff from crop consultants to agronomists </w:t>
      </w:r>
      <w:r w:rsidR="006C48B9">
        <w:rPr>
          <w:rFonts w:ascii="Calibri" w:hAnsi="Calibri" w:cs="Calibri"/>
          <w:sz w:val="22"/>
          <w:szCs w:val="22"/>
        </w:rPr>
        <w:t>can</w:t>
      </w:r>
      <w:r w:rsidR="009B7083" w:rsidRPr="009B7083">
        <w:rPr>
          <w:rFonts w:ascii="Calibri" w:hAnsi="Calibri" w:cs="Calibri"/>
          <w:sz w:val="22"/>
          <w:szCs w:val="22"/>
        </w:rPr>
        <w:t xml:space="preserve"> make better, faster and more informed decisions </w:t>
      </w:r>
      <w:r w:rsidR="003F7C98">
        <w:rPr>
          <w:rFonts w:ascii="Calibri" w:hAnsi="Calibri" w:cs="Calibri"/>
          <w:sz w:val="22"/>
          <w:szCs w:val="22"/>
        </w:rPr>
        <w:t>around</w:t>
      </w:r>
      <w:r w:rsidR="006C48B9">
        <w:rPr>
          <w:rFonts w:ascii="Calibri" w:hAnsi="Calibri" w:cs="Calibri"/>
          <w:sz w:val="22"/>
          <w:szCs w:val="22"/>
        </w:rPr>
        <w:t xml:space="preserve"> everything from seed</w:t>
      </w:r>
      <w:r w:rsidR="009B7083" w:rsidRPr="009B7083">
        <w:rPr>
          <w:rFonts w:ascii="Calibri" w:hAnsi="Calibri" w:cs="Calibri"/>
          <w:sz w:val="22"/>
          <w:szCs w:val="22"/>
        </w:rPr>
        <w:t xml:space="preserve"> selection, to planting, and harvesting, th</w:t>
      </w:r>
      <w:r w:rsidR="003F7C98">
        <w:rPr>
          <w:rFonts w:ascii="Calibri" w:hAnsi="Calibri" w:cs="Calibri"/>
          <w:sz w:val="22"/>
          <w:szCs w:val="22"/>
        </w:rPr>
        <w:t>rough to commodity-based pricing</w:t>
      </w:r>
      <w:r w:rsidR="009B7083" w:rsidRPr="009B7083">
        <w:rPr>
          <w:rFonts w:ascii="Calibri" w:hAnsi="Calibri" w:cs="Calibri"/>
          <w:sz w:val="22"/>
          <w:szCs w:val="22"/>
        </w:rPr>
        <w:t xml:space="preserve"> decisions.</w:t>
      </w:r>
    </w:p>
    <w:p w14:paraId="4F49DBB9" w14:textId="77777777" w:rsidR="009B7083" w:rsidRDefault="009B7083" w:rsidP="009B7083">
      <w:pPr>
        <w:shd w:val="clear" w:color="auto" w:fill="FFFFFF"/>
        <w:rPr>
          <w:rFonts w:asciiTheme="minorHAnsi" w:hAnsiTheme="minorHAnsi" w:cstheme="minorHAnsi"/>
          <w:sz w:val="22"/>
          <w:szCs w:val="22"/>
        </w:rPr>
      </w:pPr>
    </w:p>
    <w:p w14:paraId="5F7F18AE" w14:textId="4589466B" w:rsidR="009B7083" w:rsidRPr="009B7083" w:rsidRDefault="000D0E37" w:rsidP="009B7083">
      <w:pPr>
        <w:shd w:val="clear" w:color="auto" w:fill="FFFFFF"/>
        <w:rPr>
          <w:rFonts w:asciiTheme="minorHAnsi" w:hAnsiTheme="minorHAnsi" w:cstheme="minorHAnsi"/>
          <w:sz w:val="22"/>
          <w:szCs w:val="22"/>
        </w:rPr>
      </w:pPr>
      <w:r>
        <w:rPr>
          <w:rFonts w:ascii="Calibri" w:hAnsi="Calibri" w:cs="Calibri"/>
          <w:sz w:val="22"/>
          <w:szCs w:val="22"/>
        </w:rPr>
        <w:t xml:space="preserve">The </w:t>
      </w:r>
      <w:r w:rsidR="009B7083" w:rsidRPr="009B7083">
        <w:rPr>
          <w:rFonts w:ascii="Calibri" w:hAnsi="Calibri" w:cs="Calibri"/>
          <w:sz w:val="22"/>
          <w:szCs w:val="22"/>
        </w:rPr>
        <w:t xml:space="preserve">ClearAg </w:t>
      </w:r>
      <w:r>
        <w:rPr>
          <w:rFonts w:ascii="Calibri" w:hAnsi="Calibri" w:cs="Calibri"/>
          <w:sz w:val="22"/>
          <w:szCs w:val="22"/>
        </w:rPr>
        <w:t xml:space="preserve">adaptive modeling solution </w:t>
      </w:r>
      <w:r w:rsidR="009B7083" w:rsidRPr="009B7083">
        <w:rPr>
          <w:rFonts w:ascii="Calibri" w:hAnsi="Calibri" w:cs="Calibri"/>
          <w:sz w:val="22"/>
          <w:szCs w:val="22"/>
        </w:rPr>
        <w:t>is a</w:t>
      </w:r>
      <w:r w:rsidR="00512884">
        <w:rPr>
          <w:rFonts w:ascii="Calibri" w:hAnsi="Calibri" w:cs="Calibri"/>
          <w:sz w:val="22"/>
          <w:szCs w:val="22"/>
        </w:rPr>
        <w:t>n intuitive</w:t>
      </w:r>
      <w:r>
        <w:rPr>
          <w:rFonts w:ascii="Calibri" w:hAnsi="Calibri" w:cs="Calibri"/>
          <w:sz w:val="22"/>
          <w:szCs w:val="22"/>
        </w:rPr>
        <w:t xml:space="preserve"> application set that</w:t>
      </w:r>
      <w:r w:rsidR="009B7083" w:rsidRPr="009B7083">
        <w:rPr>
          <w:rFonts w:ascii="Calibri" w:hAnsi="Calibri" w:cs="Calibri"/>
          <w:sz w:val="22"/>
          <w:szCs w:val="22"/>
        </w:rPr>
        <w:t xml:space="preserve"> expands the power of agronomic models to solve complex agricultural challenges</w:t>
      </w:r>
      <w:r w:rsidR="006C7F2D">
        <w:rPr>
          <w:rFonts w:ascii="Calibri" w:hAnsi="Calibri" w:cs="Calibri"/>
          <w:sz w:val="22"/>
          <w:szCs w:val="22"/>
        </w:rPr>
        <w:t xml:space="preserve">. </w:t>
      </w:r>
      <w:r w:rsidR="00581F2F">
        <w:rPr>
          <w:rFonts w:ascii="Calibri" w:hAnsi="Calibri" w:cs="Calibri"/>
          <w:sz w:val="22"/>
          <w:szCs w:val="22"/>
        </w:rPr>
        <w:t>Iteris’</w:t>
      </w:r>
      <w:r w:rsidR="006C7F2D">
        <w:rPr>
          <w:rFonts w:ascii="Calibri" w:hAnsi="Calibri" w:cs="Calibri"/>
          <w:sz w:val="22"/>
          <w:szCs w:val="22"/>
        </w:rPr>
        <w:t xml:space="preserve"> patent</w:t>
      </w:r>
      <w:r>
        <w:rPr>
          <w:rFonts w:ascii="Calibri" w:hAnsi="Calibri" w:cs="Calibri"/>
          <w:sz w:val="22"/>
          <w:szCs w:val="22"/>
        </w:rPr>
        <w:t>-pending</w:t>
      </w:r>
      <w:r w:rsidR="006C7F2D">
        <w:rPr>
          <w:rFonts w:ascii="Calibri" w:hAnsi="Calibri" w:cs="Calibri"/>
          <w:sz w:val="22"/>
          <w:szCs w:val="22"/>
        </w:rPr>
        <w:t xml:space="preserve"> technology </w:t>
      </w:r>
      <w:r w:rsidR="009B7083" w:rsidRPr="009B7083">
        <w:rPr>
          <w:rFonts w:ascii="Calibri" w:hAnsi="Calibri" w:cs="Calibri"/>
          <w:sz w:val="22"/>
          <w:szCs w:val="22"/>
        </w:rPr>
        <w:t>leverage</w:t>
      </w:r>
      <w:r w:rsidR="006C7F2D">
        <w:rPr>
          <w:rFonts w:ascii="Calibri" w:hAnsi="Calibri" w:cs="Calibri"/>
          <w:sz w:val="22"/>
          <w:szCs w:val="22"/>
        </w:rPr>
        <w:t>s</w:t>
      </w:r>
      <w:r w:rsidR="009B7083" w:rsidRPr="009B7083">
        <w:rPr>
          <w:rFonts w:ascii="Calibri" w:hAnsi="Calibri" w:cs="Calibri"/>
          <w:sz w:val="22"/>
          <w:szCs w:val="22"/>
        </w:rPr>
        <w:t xml:space="preserve"> </w:t>
      </w:r>
      <w:r w:rsidR="00166961">
        <w:rPr>
          <w:rFonts w:ascii="Calibri" w:hAnsi="Calibri" w:cs="Calibri"/>
          <w:sz w:val="22"/>
          <w:szCs w:val="22"/>
        </w:rPr>
        <w:t>ensemble</w:t>
      </w:r>
      <w:r w:rsidR="009B7083" w:rsidRPr="009B7083">
        <w:rPr>
          <w:rFonts w:ascii="Calibri" w:hAnsi="Calibri" w:cs="Calibri"/>
          <w:sz w:val="22"/>
          <w:szCs w:val="22"/>
        </w:rPr>
        <w:t xml:space="preserve"> modeling of weather conditions</w:t>
      </w:r>
      <w:r>
        <w:rPr>
          <w:rFonts w:ascii="Calibri" w:hAnsi="Calibri" w:cs="Calibri"/>
          <w:sz w:val="22"/>
          <w:szCs w:val="22"/>
        </w:rPr>
        <w:t xml:space="preserve"> and agronomic models</w:t>
      </w:r>
      <w:r w:rsidR="006C7F2D">
        <w:rPr>
          <w:rFonts w:ascii="Calibri" w:hAnsi="Calibri" w:cs="Calibri"/>
          <w:sz w:val="22"/>
          <w:szCs w:val="22"/>
        </w:rPr>
        <w:t>,</w:t>
      </w:r>
      <w:r w:rsidR="009B7083" w:rsidRPr="009B7083">
        <w:rPr>
          <w:rFonts w:ascii="Calibri" w:hAnsi="Calibri" w:cs="Calibri"/>
          <w:sz w:val="22"/>
          <w:szCs w:val="22"/>
        </w:rPr>
        <w:t xml:space="preserve"> multi-sensor, science-based analysis of current and past weather and soil conditions</w:t>
      </w:r>
      <w:r w:rsidR="006C7F2D">
        <w:rPr>
          <w:rFonts w:ascii="Calibri" w:hAnsi="Calibri" w:cs="Calibri"/>
          <w:sz w:val="22"/>
          <w:szCs w:val="22"/>
        </w:rPr>
        <w:t xml:space="preserve">, </w:t>
      </w:r>
      <w:r>
        <w:rPr>
          <w:rFonts w:ascii="Calibri" w:hAnsi="Calibri" w:cs="Calibri"/>
          <w:sz w:val="22"/>
          <w:szCs w:val="22"/>
        </w:rPr>
        <w:t xml:space="preserve">all </w:t>
      </w:r>
      <w:r w:rsidR="009B7083" w:rsidRPr="009B7083">
        <w:rPr>
          <w:rFonts w:ascii="Calibri" w:hAnsi="Calibri" w:cs="Calibri"/>
          <w:sz w:val="22"/>
          <w:szCs w:val="22"/>
        </w:rPr>
        <w:t xml:space="preserve">curated </w:t>
      </w:r>
      <w:r>
        <w:rPr>
          <w:rFonts w:ascii="Calibri" w:hAnsi="Calibri" w:cs="Calibri"/>
          <w:sz w:val="22"/>
          <w:szCs w:val="22"/>
        </w:rPr>
        <w:t>by a staff of degreed</w:t>
      </w:r>
      <w:r w:rsidR="009B7083" w:rsidRPr="009B7083">
        <w:rPr>
          <w:rFonts w:ascii="Calibri" w:hAnsi="Calibri" w:cs="Calibri"/>
          <w:sz w:val="22"/>
          <w:szCs w:val="22"/>
        </w:rPr>
        <w:t xml:space="preserve"> meteorologists</w:t>
      </w:r>
      <w:r>
        <w:rPr>
          <w:rFonts w:ascii="Calibri" w:hAnsi="Calibri" w:cs="Calibri"/>
          <w:sz w:val="22"/>
          <w:szCs w:val="22"/>
        </w:rPr>
        <w:t>. The ClearAg solution set provides real-time information where and when you need it.</w:t>
      </w:r>
    </w:p>
    <w:p w14:paraId="3BED5687" w14:textId="77777777" w:rsidR="00F61792" w:rsidRDefault="00F61792" w:rsidP="00074D72">
      <w:pPr>
        <w:shd w:val="clear" w:color="auto" w:fill="FFFFFF"/>
        <w:rPr>
          <w:rFonts w:asciiTheme="minorHAnsi" w:hAnsiTheme="minorHAnsi" w:cstheme="minorHAnsi"/>
          <w:sz w:val="22"/>
          <w:szCs w:val="22"/>
        </w:rPr>
      </w:pPr>
    </w:p>
    <w:p w14:paraId="775B6FF6" w14:textId="77F6E15A" w:rsidR="006D65BF" w:rsidRDefault="000D0E37" w:rsidP="00074D72">
      <w:pPr>
        <w:shd w:val="clear" w:color="auto" w:fill="FFFFFF"/>
        <w:rPr>
          <w:rFonts w:asciiTheme="minorHAnsi" w:hAnsiTheme="minorHAnsi" w:cstheme="minorHAnsi"/>
          <w:sz w:val="22"/>
          <w:szCs w:val="22"/>
        </w:rPr>
      </w:pPr>
      <w:r>
        <w:rPr>
          <w:rFonts w:asciiTheme="minorHAnsi" w:hAnsiTheme="minorHAnsi" w:cstheme="minorHAnsi"/>
          <w:sz w:val="22"/>
          <w:szCs w:val="22"/>
        </w:rPr>
        <w:t>To</w:t>
      </w:r>
      <w:r w:rsidR="006C7F2D">
        <w:rPr>
          <w:rFonts w:asciiTheme="minorHAnsi" w:hAnsiTheme="minorHAnsi" w:cstheme="minorHAnsi"/>
          <w:sz w:val="22"/>
          <w:szCs w:val="22"/>
        </w:rPr>
        <w:t xml:space="preserve"> </w:t>
      </w:r>
      <w:r w:rsidR="00166961">
        <w:rPr>
          <w:rFonts w:asciiTheme="minorHAnsi" w:hAnsiTheme="minorHAnsi" w:cstheme="minorHAnsi"/>
          <w:sz w:val="22"/>
          <w:szCs w:val="22"/>
        </w:rPr>
        <w:t>participate</w:t>
      </w:r>
      <w:r w:rsidR="006C7F2D">
        <w:rPr>
          <w:rFonts w:asciiTheme="minorHAnsi" w:hAnsiTheme="minorHAnsi" w:cstheme="minorHAnsi"/>
          <w:sz w:val="22"/>
          <w:szCs w:val="22"/>
        </w:rPr>
        <w:t xml:space="preserve"> in</w:t>
      </w:r>
      <w:r w:rsidR="00166961">
        <w:rPr>
          <w:rFonts w:asciiTheme="minorHAnsi" w:hAnsiTheme="minorHAnsi" w:cstheme="minorHAnsi"/>
          <w:sz w:val="22"/>
          <w:szCs w:val="22"/>
        </w:rPr>
        <w:t xml:space="preserve"> the ClearAg Crop Protection beta program</w:t>
      </w:r>
      <w:r w:rsidR="00F61792">
        <w:rPr>
          <w:rFonts w:asciiTheme="minorHAnsi" w:hAnsiTheme="minorHAnsi" w:cstheme="minorHAnsi"/>
          <w:sz w:val="22"/>
          <w:szCs w:val="22"/>
        </w:rPr>
        <w:t>, please contact</w:t>
      </w:r>
      <w:r w:rsidR="006C7F2D">
        <w:rPr>
          <w:rFonts w:asciiTheme="minorHAnsi" w:hAnsiTheme="minorHAnsi" w:cstheme="minorHAnsi"/>
          <w:sz w:val="22"/>
          <w:szCs w:val="22"/>
        </w:rPr>
        <w:t xml:space="preserve"> Iteris at </w:t>
      </w:r>
      <w:hyperlink r:id="rId19" w:history="1">
        <w:r w:rsidR="00581F2F" w:rsidRPr="00312BDE">
          <w:rPr>
            <w:rStyle w:val="Hyperlink"/>
            <w:rFonts w:asciiTheme="minorHAnsi" w:hAnsiTheme="minorHAnsi" w:cstheme="minorHAnsi"/>
            <w:i/>
            <w:sz w:val="22"/>
            <w:szCs w:val="22"/>
          </w:rPr>
          <w:t>ag@iteris.com</w:t>
        </w:r>
      </w:hyperlink>
      <w:r w:rsidR="006D65BF">
        <w:rPr>
          <w:rFonts w:asciiTheme="minorHAnsi" w:hAnsiTheme="minorHAnsi" w:cstheme="minorHAnsi"/>
          <w:sz w:val="22"/>
          <w:szCs w:val="22"/>
        </w:rPr>
        <w:t>.</w:t>
      </w:r>
    </w:p>
    <w:p w14:paraId="09E31C7E" w14:textId="77777777" w:rsidR="00104ABD" w:rsidRDefault="00104ABD" w:rsidP="009B7083">
      <w:pPr>
        <w:rPr>
          <w:rFonts w:asciiTheme="minorHAnsi" w:hAnsiTheme="minorHAnsi" w:cstheme="minorHAnsi"/>
          <w:b/>
          <w:bCs/>
          <w:sz w:val="22"/>
          <w:szCs w:val="22"/>
        </w:rPr>
      </w:pPr>
    </w:p>
    <w:p w14:paraId="68C8C571" w14:textId="77777777" w:rsidR="0013044A" w:rsidRPr="004C6743" w:rsidRDefault="0013044A" w:rsidP="0013044A">
      <w:pPr>
        <w:widowControl w:val="0"/>
        <w:suppressAutoHyphens/>
        <w:rPr>
          <w:rFonts w:asciiTheme="minorHAnsi" w:hAnsiTheme="minorHAnsi" w:cstheme="minorHAnsi"/>
          <w:bCs/>
          <w:sz w:val="22"/>
          <w:szCs w:val="22"/>
        </w:rPr>
      </w:pPr>
      <w:r w:rsidRPr="004C6743">
        <w:rPr>
          <w:rFonts w:asciiTheme="minorHAnsi" w:hAnsiTheme="minorHAnsi" w:cstheme="minorHAnsi"/>
          <w:b/>
          <w:sz w:val="22"/>
          <w:szCs w:val="22"/>
        </w:rPr>
        <w:lastRenderedPageBreak/>
        <w:t>About Iteris, Inc.</w:t>
      </w:r>
      <w:r w:rsidRPr="004C6743">
        <w:rPr>
          <w:rFonts w:asciiTheme="minorHAnsi" w:hAnsiTheme="minorHAnsi" w:cstheme="minorHAnsi"/>
          <w:b/>
          <w:sz w:val="22"/>
          <w:szCs w:val="22"/>
        </w:rPr>
        <w:br/>
      </w:r>
      <w:r w:rsidRPr="004C6743">
        <w:rPr>
          <w:rFonts w:asciiTheme="minorHAnsi" w:hAnsiTheme="minorHAnsi" w:cstheme="minorHAnsi"/>
          <w:sz w:val="22"/>
          <w:szCs w:val="22"/>
        </w:rPr>
        <w:t xml:space="preserve">Iteris, Inc. (NYSE MKT: ITI) is a leader in providing intelligent information solutions to the traffic management market. The company is focused on the development and application of advanced technologies and software-based information systems that reduce traffic congestion, provide measurement, management, and predictive traffic and weather analytics, and improve the safety of surface transportation systems. By combining its unique IP, products, decades of expertise in traffic management, hyper-local weather solutions and information technologies, Iteris offers a broad range of Intelligent Transportation System (ITS) solutions to customers throughout the U.S. and internationally. The firm is headquartered in Santa Ana, California, with offices nationwide and abroad. </w:t>
      </w:r>
      <w:r w:rsidRPr="004C6743">
        <w:rPr>
          <w:rFonts w:asciiTheme="minorHAnsi" w:hAnsiTheme="minorHAnsi" w:cstheme="minorHAnsi"/>
          <w:bCs/>
          <w:sz w:val="22"/>
          <w:szCs w:val="22"/>
        </w:rPr>
        <w:t xml:space="preserve">For more information, please call 1-888-329-4483 or visit </w:t>
      </w:r>
      <w:hyperlink r:id="rId20" w:history="1">
        <w:r w:rsidRPr="004C6743">
          <w:rPr>
            <w:rStyle w:val="Hyperlink"/>
            <w:rFonts w:asciiTheme="minorHAnsi" w:hAnsiTheme="minorHAnsi" w:cstheme="minorHAnsi"/>
            <w:bCs/>
            <w:sz w:val="22"/>
            <w:szCs w:val="22"/>
          </w:rPr>
          <w:t>www.iteris.com</w:t>
        </w:r>
      </w:hyperlink>
      <w:r w:rsidRPr="004C6743">
        <w:rPr>
          <w:rFonts w:asciiTheme="minorHAnsi" w:hAnsiTheme="minorHAnsi" w:cstheme="minorHAnsi"/>
          <w:bCs/>
          <w:sz w:val="22"/>
          <w:szCs w:val="22"/>
        </w:rPr>
        <w:t xml:space="preserve">. Also visit us on </w:t>
      </w:r>
      <w:hyperlink r:id="rId21" w:history="1">
        <w:r w:rsidRPr="004C6743">
          <w:rPr>
            <w:rStyle w:val="Hyperlink"/>
            <w:rFonts w:asciiTheme="minorHAnsi" w:hAnsiTheme="minorHAnsi" w:cstheme="minorHAnsi"/>
            <w:bCs/>
            <w:sz w:val="22"/>
            <w:szCs w:val="22"/>
          </w:rPr>
          <w:t>Facebook</w:t>
        </w:r>
      </w:hyperlink>
      <w:r w:rsidRPr="004C6743">
        <w:rPr>
          <w:rFonts w:asciiTheme="minorHAnsi" w:hAnsiTheme="minorHAnsi" w:cstheme="minorHAnsi"/>
          <w:bCs/>
          <w:sz w:val="22"/>
          <w:szCs w:val="22"/>
        </w:rPr>
        <w:t xml:space="preserve">, </w:t>
      </w:r>
      <w:hyperlink r:id="rId22" w:history="1">
        <w:r w:rsidRPr="004C6743">
          <w:rPr>
            <w:rStyle w:val="Hyperlink"/>
            <w:rFonts w:asciiTheme="minorHAnsi" w:hAnsiTheme="minorHAnsi" w:cstheme="minorHAnsi"/>
            <w:bCs/>
            <w:sz w:val="22"/>
            <w:szCs w:val="22"/>
          </w:rPr>
          <w:t>Twitter</w:t>
        </w:r>
      </w:hyperlink>
      <w:r w:rsidRPr="004C6743">
        <w:rPr>
          <w:rFonts w:asciiTheme="minorHAnsi" w:hAnsiTheme="minorHAnsi" w:cstheme="minorHAnsi"/>
          <w:bCs/>
          <w:sz w:val="22"/>
          <w:szCs w:val="22"/>
        </w:rPr>
        <w:t xml:space="preserve">, and </w:t>
      </w:r>
      <w:hyperlink r:id="rId23" w:history="1">
        <w:r w:rsidRPr="004C6743">
          <w:rPr>
            <w:rStyle w:val="Hyperlink"/>
            <w:rFonts w:asciiTheme="minorHAnsi" w:hAnsiTheme="minorHAnsi" w:cstheme="minorHAnsi"/>
            <w:bCs/>
            <w:sz w:val="22"/>
            <w:szCs w:val="22"/>
          </w:rPr>
          <w:t>YouTube</w:t>
        </w:r>
      </w:hyperlink>
      <w:r w:rsidRPr="004C6743">
        <w:rPr>
          <w:rFonts w:asciiTheme="minorHAnsi" w:hAnsiTheme="minorHAnsi" w:cstheme="minorHAnsi"/>
          <w:bCs/>
          <w:sz w:val="22"/>
          <w:szCs w:val="22"/>
        </w:rPr>
        <w:t>.</w:t>
      </w:r>
    </w:p>
    <w:p w14:paraId="39848D48" w14:textId="77777777" w:rsidR="00F617CE" w:rsidRDefault="00F617CE" w:rsidP="00184904">
      <w:pPr>
        <w:widowControl w:val="0"/>
        <w:suppressAutoHyphens/>
        <w:rPr>
          <w:rFonts w:ascii="Calibri" w:hAnsi="Calibri" w:cs="Calibri"/>
          <w:bCs/>
          <w:color w:val="000000"/>
          <w:kern w:val="1"/>
          <w:sz w:val="22"/>
          <w:szCs w:val="22"/>
          <w:lang w:eastAsia="ar-SA"/>
        </w:rPr>
      </w:pPr>
    </w:p>
    <w:p w14:paraId="5DE16C0D" w14:textId="5C1664DB" w:rsidR="00631B67" w:rsidRDefault="00631B67" w:rsidP="00184904">
      <w:pPr>
        <w:widowControl w:val="0"/>
        <w:suppressAutoHyphens/>
        <w:rPr>
          <w:rFonts w:ascii="Calibri" w:hAnsi="Calibri" w:cs="Calibri"/>
          <w:b/>
          <w:bCs/>
          <w:color w:val="000000"/>
          <w:kern w:val="1"/>
          <w:sz w:val="22"/>
          <w:szCs w:val="22"/>
          <w:lang w:eastAsia="ar-SA"/>
        </w:rPr>
      </w:pPr>
      <w:r>
        <w:rPr>
          <w:rFonts w:ascii="Calibri" w:hAnsi="Calibri" w:cs="Calibri"/>
          <w:b/>
          <w:bCs/>
          <w:color w:val="000000"/>
          <w:kern w:val="1"/>
          <w:sz w:val="22"/>
          <w:szCs w:val="22"/>
          <w:lang w:eastAsia="ar-SA"/>
        </w:rPr>
        <w:t>Company Contact</w:t>
      </w:r>
    </w:p>
    <w:p w14:paraId="2BFB2064" w14:textId="384086E5" w:rsidR="00631B67" w:rsidRPr="00631B67" w:rsidRDefault="00631B67" w:rsidP="00184904">
      <w:pPr>
        <w:widowControl w:val="0"/>
        <w:suppressAutoHyphens/>
        <w:rPr>
          <w:rFonts w:ascii="Calibri" w:hAnsi="Calibri" w:cs="Calibri"/>
          <w:bCs/>
          <w:color w:val="000000"/>
          <w:kern w:val="1"/>
          <w:sz w:val="22"/>
          <w:szCs w:val="22"/>
          <w:lang w:eastAsia="ar-SA"/>
        </w:rPr>
      </w:pPr>
      <w:r w:rsidRPr="00631B67">
        <w:rPr>
          <w:rFonts w:ascii="Calibri" w:hAnsi="Calibri" w:cs="Calibri"/>
          <w:bCs/>
          <w:color w:val="000000"/>
          <w:kern w:val="1"/>
          <w:sz w:val="22"/>
          <w:szCs w:val="22"/>
          <w:lang w:eastAsia="ar-SA"/>
        </w:rPr>
        <w:t>Jeff Keiser</w:t>
      </w:r>
    </w:p>
    <w:p w14:paraId="62281F2A" w14:textId="7BB4AD65" w:rsidR="00631B67" w:rsidRPr="00631B67" w:rsidRDefault="00631B67" w:rsidP="00184904">
      <w:pPr>
        <w:widowControl w:val="0"/>
        <w:suppressAutoHyphens/>
        <w:rPr>
          <w:rFonts w:asciiTheme="minorHAnsi" w:hAnsiTheme="minorHAnsi" w:cstheme="minorHAnsi"/>
          <w:sz w:val="22"/>
          <w:szCs w:val="22"/>
        </w:rPr>
      </w:pPr>
      <w:r w:rsidRPr="00631B67">
        <w:rPr>
          <w:rFonts w:asciiTheme="minorHAnsi" w:hAnsiTheme="minorHAnsi" w:cstheme="minorHAnsi"/>
          <w:bCs/>
          <w:color w:val="000000"/>
          <w:kern w:val="1"/>
          <w:sz w:val="22"/>
          <w:szCs w:val="22"/>
          <w:lang w:eastAsia="ar-SA"/>
        </w:rPr>
        <w:t xml:space="preserve">Tel </w:t>
      </w:r>
      <w:r w:rsidRPr="00631B67">
        <w:rPr>
          <w:rFonts w:asciiTheme="minorHAnsi" w:hAnsiTheme="minorHAnsi" w:cstheme="minorHAnsi"/>
          <w:sz w:val="22"/>
          <w:szCs w:val="22"/>
        </w:rPr>
        <w:t>217-255-2911</w:t>
      </w:r>
    </w:p>
    <w:p w14:paraId="5D6CED0E" w14:textId="0AA530D3" w:rsidR="00631B67" w:rsidRDefault="00026FC7" w:rsidP="00184904">
      <w:pPr>
        <w:widowControl w:val="0"/>
        <w:suppressAutoHyphens/>
        <w:rPr>
          <w:rFonts w:ascii="Calibri" w:hAnsi="Calibri" w:cs="Calibri"/>
          <w:b/>
          <w:bCs/>
          <w:color w:val="000000"/>
          <w:kern w:val="1"/>
          <w:sz w:val="22"/>
          <w:szCs w:val="22"/>
          <w:lang w:eastAsia="ar-SA"/>
        </w:rPr>
      </w:pPr>
      <w:hyperlink r:id="rId24" w:history="1">
        <w:r w:rsidR="00631B67" w:rsidRPr="00733211">
          <w:rPr>
            <w:rStyle w:val="Hyperlink"/>
            <w:rFonts w:ascii="Calibri" w:hAnsi="Calibri" w:cs="Calibri"/>
            <w:b/>
            <w:bCs/>
            <w:kern w:val="1"/>
            <w:sz w:val="22"/>
            <w:szCs w:val="22"/>
            <w:lang w:eastAsia="ar-SA"/>
          </w:rPr>
          <w:t>Jak2@iteris.com</w:t>
        </w:r>
      </w:hyperlink>
    </w:p>
    <w:p w14:paraId="09ACD4CD" w14:textId="77777777" w:rsidR="00631B67" w:rsidRPr="00631B67" w:rsidRDefault="00631B67" w:rsidP="00184904">
      <w:pPr>
        <w:widowControl w:val="0"/>
        <w:suppressAutoHyphens/>
        <w:rPr>
          <w:rFonts w:ascii="Calibri" w:hAnsi="Calibri" w:cs="Calibri"/>
          <w:b/>
          <w:bCs/>
          <w:color w:val="000000"/>
          <w:kern w:val="1"/>
          <w:sz w:val="22"/>
          <w:szCs w:val="22"/>
          <w:lang w:eastAsia="ar-SA"/>
        </w:rPr>
      </w:pPr>
    </w:p>
    <w:p w14:paraId="2D2CD07C" w14:textId="77777777" w:rsidR="006121D7" w:rsidRPr="006121D7" w:rsidRDefault="006121D7" w:rsidP="00922322">
      <w:pPr>
        <w:keepNext/>
        <w:widowControl w:val="0"/>
        <w:suppressAutoHyphens/>
        <w:rPr>
          <w:rFonts w:ascii="Calibri" w:hAnsi="Calibri" w:cs="Calibri"/>
          <w:color w:val="000000"/>
          <w:kern w:val="1"/>
          <w:sz w:val="22"/>
          <w:szCs w:val="22"/>
          <w:lang w:eastAsia="ar-SA"/>
        </w:rPr>
      </w:pPr>
      <w:r w:rsidRPr="006121D7">
        <w:rPr>
          <w:rFonts w:ascii="Calibri" w:hAnsi="Calibri" w:cs="Calibri"/>
          <w:b/>
          <w:color w:val="000000"/>
          <w:kern w:val="1"/>
          <w:sz w:val="22"/>
          <w:lang w:eastAsia="ar-SA"/>
        </w:rPr>
        <w:t xml:space="preserve">Investor </w:t>
      </w:r>
      <w:r w:rsidRPr="006121D7">
        <w:rPr>
          <w:rFonts w:ascii="Calibri" w:hAnsi="Calibri" w:cs="Calibri"/>
          <w:b/>
          <w:color w:val="000000"/>
          <w:kern w:val="1"/>
          <w:sz w:val="22"/>
          <w:szCs w:val="22"/>
          <w:lang w:eastAsia="ar-SA"/>
        </w:rPr>
        <w:t>Relations</w:t>
      </w:r>
    </w:p>
    <w:p w14:paraId="2B46E9E8" w14:textId="77777777" w:rsidR="006121D7" w:rsidRPr="006121D7" w:rsidRDefault="006121D7" w:rsidP="00922322">
      <w:pPr>
        <w:keepNext/>
        <w:suppressAutoHyphens/>
        <w:rPr>
          <w:rFonts w:ascii="Calibri" w:hAnsi="Calibri" w:cs="Calibri"/>
          <w:color w:val="000000"/>
          <w:kern w:val="1"/>
          <w:sz w:val="22"/>
          <w:szCs w:val="22"/>
          <w:lang w:eastAsia="ar-SA"/>
        </w:rPr>
      </w:pPr>
      <w:r w:rsidRPr="006121D7">
        <w:rPr>
          <w:rFonts w:ascii="Calibri" w:hAnsi="Calibri" w:cs="Calibri"/>
          <w:color w:val="000000"/>
          <w:kern w:val="1"/>
          <w:sz w:val="22"/>
          <w:szCs w:val="22"/>
          <w:lang w:eastAsia="ar-SA"/>
        </w:rPr>
        <w:t>Liolios Group, Inc.</w:t>
      </w:r>
    </w:p>
    <w:p w14:paraId="5A884059" w14:textId="77777777" w:rsidR="006121D7" w:rsidRPr="006121D7" w:rsidRDefault="006121D7" w:rsidP="00922322">
      <w:pPr>
        <w:keepNext/>
        <w:suppressAutoHyphens/>
        <w:rPr>
          <w:rFonts w:ascii="Calibri" w:hAnsi="Calibri" w:cs="Calibri"/>
          <w:color w:val="000000"/>
          <w:kern w:val="1"/>
          <w:sz w:val="22"/>
          <w:szCs w:val="22"/>
          <w:lang w:eastAsia="ar-SA"/>
        </w:rPr>
      </w:pPr>
      <w:r w:rsidRPr="006121D7">
        <w:rPr>
          <w:rFonts w:ascii="Calibri" w:hAnsi="Calibri" w:cs="Calibri"/>
          <w:color w:val="000000"/>
          <w:kern w:val="1"/>
          <w:sz w:val="22"/>
          <w:szCs w:val="22"/>
          <w:lang w:eastAsia="ar-SA"/>
        </w:rPr>
        <w:t>Scott Liolios or Cody Slach</w:t>
      </w:r>
    </w:p>
    <w:p w14:paraId="381972B8" w14:textId="77777777" w:rsidR="006121D7" w:rsidRPr="006121D7" w:rsidRDefault="006121D7" w:rsidP="00922322">
      <w:pPr>
        <w:keepNext/>
        <w:suppressAutoHyphens/>
        <w:rPr>
          <w:rFonts w:ascii="Arial" w:hAnsi="Arial" w:cs="Arial"/>
          <w:color w:val="000000"/>
          <w:kern w:val="1"/>
          <w:lang w:eastAsia="ar-SA"/>
        </w:rPr>
      </w:pPr>
      <w:r w:rsidRPr="006121D7">
        <w:rPr>
          <w:rFonts w:ascii="Calibri" w:hAnsi="Calibri" w:cs="Calibri"/>
          <w:color w:val="000000"/>
          <w:kern w:val="1"/>
          <w:sz w:val="22"/>
          <w:szCs w:val="22"/>
          <w:lang w:eastAsia="ar-SA"/>
        </w:rPr>
        <w:t>Tel 949-574-3860</w:t>
      </w:r>
    </w:p>
    <w:p w14:paraId="4352D542" w14:textId="77777777" w:rsidR="006121D7" w:rsidRPr="006121D7" w:rsidRDefault="00026FC7" w:rsidP="00922322">
      <w:pPr>
        <w:keepNext/>
        <w:suppressAutoHyphens/>
        <w:rPr>
          <w:rFonts w:ascii="Calibri" w:hAnsi="Calibri" w:cs="Calibri"/>
          <w:color w:val="000000"/>
          <w:kern w:val="1"/>
          <w:sz w:val="22"/>
          <w:szCs w:val="22"/>
          <w:lang w:eastAsia="ar-SA"/>
        </w:rPr>
      </w:pPr>
      <w:hyperlink r:id="rId25" w:history="1">
        <w:r w:rsidR="006121D7" w:rsidRPr="006121D7">
          <w:rPr>
            <w:rFonts w:ascii="Calibri" w:hAnsi="Calibri"/>
            <w:color w:val="0000FF"/>
            <w:kern w:val="1"/>
            <w:u w:val="single"/>
            <w:lang w:eastAsia="ar-SA"/>
          </w:rPr>
          <w:t>ITI@liolios.com</w:t>
        </w:r>
      </w:hyperlink>
    </w:p>
    <w:p w14:paraId="5BCC2BB4" w14:textId="77777777" w:rsidR="006121D7" w:rsidRPr="006121D7" w:rsidRDefault="006121D7" w:rsidP="00922322">
      <w:pPr>
        <w:rPr>
          <w:rFonts w:asciiTheme="minorHAnsi" w:hAnsiTheme="minorHAnsi" w:cstheme="minorHAnsi"/>
          <w:sz w:val="22"/>
          <w:szCs w:val="22"/>
        </w:rPr>
      </w:pPr>
    </w:p>
    <w:sectPr w:rsidR="006121D7" w:rsidRPr="006121D7">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BD55A" w14:textId="77777777" w:rsidR="00026FC7" w:rsidRDefault="00026FC7">
      <w:r>
        <w:separator/>
      </w:r>
    </w:p>
  </w:endnote>
  <w:endnote w:type="continuationSeparator" w:id="0">
    <w:p w14:paraId="064A740F" w14:textId="77777777" w:rsidR="00026FC7" w:rsidRDefault="00026FC7">
      <w:r>
        <w:continuationSeparator/>
      </w:r>
    </w:p>
  </w:endnote>
  <w:endnote w:type="continuationNotice" w:id="1">
    <w:p w14:paraId="19B7C9E3" w14:textId="77777777" w:rsidR="00026FC7" w:rsidRDefault="00026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962B1" w14:textId="77777777" w:rsidR="002E4400" w:rsidRDefault="002E4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rPr>
      <w:id w:val="1437636156"/>
      <w:docPartObj>
        <w:docPartGallery w:val="Page Numbers (Bottom of Page)"/>
        <w:docPartUnique/>
      </w:docPartObj>
    </w:sdtPr>
    <w:sdtEndPr>
      <w:rPr>
        <w:noProof/>
      </w:rPr>
    </w:sdtEndPr>
    <w:sdtContent>
      <w:p w14:paraId="7194C3D6" w14:textId="77777777" w:rsidR="000D0E37" w:rsidRPr="00074D72" w:rsidRDefault="000D0E37">
        <w:pPr>
          <w:pStyle w:val="Footer"/>
          <w:jc w:val="right"/>
          <w:rPr>
            <w:rFonts w:asciiTheme="minorHAnsi" w:hAnsiTheme="minorHAnsi"/>
            <w:sz w:val="22"/>
          </w:rPr>
        </w:pPr>
        <w:r w:rsidRPr="00074D72">
          <w:rPr>
            <w:rFonts w:asciiTheme="minorHAnsi" w:hAnsiTheme="minorHAnsi"/>
            <w:sz w:val="22"/>
          </w:rPr>
          <w:fldChar w:fldCharType="begin"/>
        </w:r>
        <w:r w:rsidRPr="00074D72">
          <w:rPr>
            <w:rFonts w:asciiTheme="minorHAnsi" w:hAnsiTheme="minorHAnsi"/>
            <w:sz w:val="22"/>
          </w:rPr>
          <w:instrText xml:space="preserve"> PAGE   \* MERGEFORMAT </w:instrText>
        </w:r>
        <w:r w:rsidRPr="00074D72">
          <w:rPr>
            <w:rFonts w:asciiTheme="minorHAnsi" w:hAnsiTheme="minorHAnsi"/>
            <w:sz w:val="22"/>
          </w:rPr>
          <w:fldChar w:fldCharType="separate"/>
        </w:r>
        <w:r w:rsidR="00026FC7">
          <w:rPr>
            <w:rFonts w:asciiTheme="minorHAnsi" w:hAnsiTheme="minorHAnsi"/>
            <w:noProof/>
            <w:sz w:val="22"/>
          </w:rPr>
          <w:t>1</w:t>
        </w:r>
        <w:r w:rsidRPr="00074D72">
          <w:rPr>
            <w:rFonts w:asciiTheme="minorHAnsi" w:hAnsiTheme="minorHAnsi"/>
            <w:noProof/>
            <w:sz w:val="22"/>
          </w:rPr>
          <w:fldChar w:fldCharType="end"/>
        </w:r>
      </w:p>
    </w:sdtContent>
  </w:sdt>
  <w:p w14:paraId="7329EC04" w14:textId="77777777" w:rsidR="000D0E37" w:rsidRDefault="000D0E3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24C46" w14:textId="77777777" w:rsidR="002E4400" w:rsidRDefault="002E4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F34A5" w14:textId="77777777" w:rsidR="00026FC7" w:rsidRDefault="00026FC7">
      <w:r>
        <w:separator/>
      </w:r>
    </w:p>
  </w:footnote>
  <w:footnote w:type="continuationSeparator" w:id="0">
    <w:p w14:paraId="384FD4C7" w14:textId="77777777" w:rsidR="00026FC7" w:rsidRDefault="00026FC7">
      <w:r>
        <w:continuationSeparator/>
      </w:r>
    </w:p>
  </w:footnote>
  <w:footnote w:type="continuationNotice" w:id="1">
    <w:p w14:paraId="200708A4" w14:textId="77777777" w:rsidR="00026FC7" w:rsidRDefault="00026F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9DA55" w14:textId="77777777" w:rsidR="002E4400" w:rsidRDefault="002E4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C3F3F" w14:textId="77777777" w:rsidR="000D0E37" w:rsidRDefault="000D0E37">
    <w:pPr>
      <w:pStyle w:val="Header"/>
    </w:pPr>
    <w:r>
      <w:rPr>
        <w:noProof/>
      </w:rPr>
      <w:drawing>
        <wp:inline distT="0" distB="0" distL="0" distR="0" wp14:anchorId="32AD9083" wp14:editId="478DC24A">
          <wp:extent cx="1426845" cy="57216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6845" cy="572168"/>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1D2C8" w14:textId="77777777" w:rsidR="002E4400" w:rsidRDefault="002E44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6C4835"/>
    <w:multiLevelType w:val="hybridMultilevel"/>
    <w:tmpl w:val="6088B91C"/>
    <w:lvl w:ilvl="0" w:tplc="52EA39EC">
      <w:numFmt w:val="bullet"/>
      <w:lvlText w:val="-"/>
      <w:lvlJc w:val="left"/>
      <w:pPr>
        <w:ind w:left="720" w:hanging="360"/>
      </w:pPr>
      <w:rPr>
        <w:rFonts w:ascii="Calibri" w:eastAsia="Times New Roman"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C7BB9"/>
    <w:multiLevelType w:val="hybridMultilevel"/>
    <w:tmpl w:val="D158C988"/>
    <w:lvl w:ilvl="0" w:tplc="B64C0E9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30B7F"/>
    <w:multiLevelType w:val="hybridMultilevel"/>
    <w:tmpl w:val="818C7C3E"/>
    <w:lvl w:ilvl="0" w:tplc="7FCA02E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trackRevisions/>
  <w:defaultTabStop w:val="720"/>
  <w:doNotHyphenateCaps/>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5C"/>
    <w:rsid w:val="00026FC7"/>
    <w:rsid w:val="00031AB9"/>
    <w:rsid w:val="00044E77"/>
    <w:rsid w:val="00045A5E"/>
    <w:rsid w:val="00060975"/>
    <w:rsid w:val="00071E6F"/>
    <w:rsid w:val="00074D72"/>
    <w:rsid w:val="00077F6C"/>
    <w:rsid w:val="00094177"/>
    <w:rsid w:val="000B7A37"/>
    <w:rsid w:val="000C046A"/>
    <w:rsid w:val="000C494C"/>
    <w:rsid w:val="000D0E37"/>
    <w:rsid w:val="000D70EC"/>
    <w:rsid w:val="000E126D"/>
    <w:rsid w:val="000E3DC8"/>
    <w:rsid w:val="000F688C"/>
    <w:rsid w:val="001004C8"/>
    <w:rsid w:val="00104ABD"/>
    <w:rsid w:val="00104BB9"/>
    <w:rsid w:val="001069E9"/>
    <w:rsid w:val="0012219C"/>
    <w:rsid w:val="0013044A"/>
    <w:rsid w:val="00166961"/>
    <w:rsid w:val="00184904"/>
    <w:rsid w:val="00185BA4"/>
    <w:rsid w:val="00195CD9"/>
    <w:rsid w:val="001B6344"/>
    <w:rsid w:val="001D2464"/>
    <w:rsid w:val="001F62DD"/>
    <w:rsid w:val="002249CE"/>
    <w:rsid w:val="00244BB9"/>
    <w:rsid w:val="002718B5"/>
    <w:rsid w:val="00271BB7"/>
    <w:rsid w:val="002943D9"/>
    <w:rsid w:val="002C04DB"/>
    <w:rsid w:val="002E2C9B"/>
    <w:rsid w:val="002E4400"/>
    <w:rsid w:val="003341CF"/>
    <w:rsid w:val="0033524A"/>
    <w:rsid w:val="00337329"/>
    <w:rsid w:val="00372C96"/>
    <w:rsid w:val="00375E08"/>
    <w:rsid w:val="0039745C"/>
    <w:rsid w:val="003C6664"/>
    <w:rsid w:val="003D414F"/>
    <w:rsid w:val="003E4C31"/>
    <w:rsid w:val="003F7C98"/>
    <w:rsid w:val="00403541"/>
    <w:rsid w:val="00412448"/>
    <w:rsid w:val="004273A4"/>
    <w:rsid w:val="004500C9"/>
    <w:rsid w:val="00485E93"/>
    <w:rsid w:val="0049611A"/>
    <w:rsid w:val="004A371D"/>
    <w:rsid w:val="004B2710"/>
    <w:rsid w:val="004C6743"/>
    <w:rsid w:val="00512884"/>
    <w:rsid w:val="005141F8"/>
    <w:rsid w:val="0051498F"/>
    <w:rsid w:val="00514B2A"/>
    <w:rsid w:val="00542AE0"/>
    <w:rsid w:val="00567B2D"/>
    <w:rsid w:val="00574DE5"/>
    <w:rsid w:val="00581F2F"/>
    <w:rsid w:val="00583569"/>
    <w:rsid w:val="00586618"/>
    <w:rsid w:val="0059312E"/>
    <w:rsid w:val="00595D31"/>
    <w:rsid w:val="005A6C25"/>
    <w:rsid w:val="005B5563"/>
    <w:rsid w:val="005D3CF6"/>
    <w:rsid w:val="005F5675"/>
    <w:rsid w:val="00611595"/>
    <w:rsid w:val="006121D7"/>
    <w:rsid w:val="00631B67"/>
    <w:rsid w:val="00637E8A"/>
    <w:rsid w:val="0064267E"/>
    <w:rsid w:val="0065550C"/>
    <w:rsid w:val="0067315C"/>
    <w:rsid w:val="006A3A9D"/>
    <w:rsid w:val="006C48B9"/>
    <w:rsid w:val="006C7F2D"/>
    <w:rsid w:val="006D65BF"/>
    <w:rsid w:val="007033D1"/>
    <w:rsid w:val="007200A7"/>
    <w:rsid w:val="00721870"/>
    <w:rsid w:val="0072663B"/>
    <w:rsid w:val="007271FF"/>
    <w:rsid w:val="00730106"/>
    <w:rsid w:val="00764025"/>
    <w:rsid w:val="00783C42"/>
    <w:rsid w:val="007A3AE0"/>
    <w:rsid w:val="007A57C8"/>
    <w:rsid w:val="007B3479"/>
    <w:rsid w:val="007C6EA6"/>
    <w:rsid w:val="007D1C47"/>
    <w:rsid w:val="007D4A1C"/>
    <w:rsid w:val="007E408B"/>
    <w:rsid w:val="00826942"/>
    <w:rsid w:val="008269D9"/>
    <w:rsid w:val="008451AA"/>
    <w:rsid w:val="00847460"/>
    <w:rsid w:val="008513E1"/>
    <w:rsid w:val="00855FCE"/>
    <w:rsid w:val="00881C55"/>
    <w:rsid w:val="008B7953"/>
    <w:rsid w:val="008D10DE"/>
    <w:rsid w:val="008E3914"/>
    <w:rsid w:val="008E764B"/>
    <w:rsid w:val="008F39F4"/>
    <w:rsid w:val="00922322"/>
    <w:rsid w:val="00942BF0"/>
    <w:rsid w:val="009436CD"/>
    <w:rsid w:val="0094608B"/>
    <w:rsid w:val="00982FF3"/>
    <w:rsid w:val="00994CA8"/>
    <w:rsid w:val="009A2503"/>
    <w:rsid w:val="009B2CF6"/>
    <w:rsid w:val="009B5AB8"/>
    <w:rsid w:val="009B7083"/>
    <w:rsid w:val="009C502B"/>
    <w:rsid w:val="009C5F38"/>
    <w:rsid w:val="009D28E7"/>
    <w:rsid w:val="009F72C1"/>
    <w:rsid w:val="00A03147"/>
    <w:rsid w:val="00A24C4B"/>
    <w:rsid w:val="00A40A83"/>
    <w:rsid w:val="00AA3EC3"/>
    <w:rsid w:val="00AB5F26"/>
    <w:rsid w:val="00AC15DA"/>
    <w:rsid w:val="00AC4114"/>
    <w:rsid w:val="00AF2CFB"/>
    <w:rsid w:val="00B22211"/>
    <w:rsid w:val="00B31C03"/>
    <w:rsid w:val="00B3326F"/>
    <w:rsid w:val="00B35776"/>
    <w:rsid w:val="00B36969"/>
    <w:rsid w:val="00BB2C3C"/>
    <w:rsid w:val="00BC72DC"/>
    <w:rsid w:val="00BE2B84"/>
    <w:rsid w:val="00BE46AC"/>
    <w:rsid w:val="00BE7083"/>
    <w:rsid w:val="00C05CB4"/>
    <w:rsid w:val="00C07B8C"/>
    <w:rsid w:val="00C14734"/>
    <w:rsid w:val="00C14BFF"/>
    <w:rsid w:val="00C22F59"/>
    <w:rsid w:val="00C66C3D"/>
    <w:rsid w:val="00C925B9"/>
    <w:rsid w:val="00CE5067"/>
    <w:rsid w:val="00D06688"/>
    <w:rsid w:val="00D27A29"/>
    <w:rsid w:val="00D345A2"/>
    <w:rsid w:val="00D448B1"/>
    <w:rsid w:val="00D622AE"/>
    <w:rsid w:val="00D83BBE"/>
    <w:rsid w:val="00DF0314"/>
    <w:rsid w:val="00DF45D3"/>
    <w:rsid w:val="00E1051C"/>
    <w:rsid w:val="00E35A72"/>
    <w:rsid w:val="00E5105A"/>
    <w:rsid w:val="00E53EEE"/>
    <w:rsid w:val="00E702D9"/>
    <w:rsid w:val="00E7135C"/>
    <w:rsid w:val="00E84ED5"/>
    <w:rsid w:val="00EA0803"/>
    <w:rsid w:val="00EA548F"/>
    <w:rsid w:val="00F01432"/>
    <w:rsid w:val="00F245D1"/>
    <w:rsid w:val="00F26A21"/>
    <w:rsid w:val="00F4025A"/>
    <w:rsid w:val="00F42C36"/>
    <w:rsid w:val="00F56AE5"/>
    <w:rsid w:val="00F607A5"/>
    <w:rsid w:val="00F61792"/>
    <w:rsid w:val="00F617CE"/>
    <w:rsid w:val="00F84632"/>
    <w:rsid w:val="00F977E0"/>
    <w:rsid w:val="00FB563B"/>
    <w:rsid w:val="00FB6AA7"/>
    <w:rsid w:val="00FC0E7D"/>
    <w:rsid w:val="00FC4B2A"/>
    <w:rsid w:val="00FD0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D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autoSpaceDE w:val="0"/>
      <w:autoSpaceDN w:val="0"/>
      <w:adjustRightInd w:val="0"/>
      <w:spacing w:line="480" w:lineRule="auto"/>
      <w:outlineLvl w:val="0"/>
    </w:pPr>
    <w:rPr>
      <w:b/>
    </w:rPr>
  </w:style>
  <w:style w:type="paragraph" w:styleId="Heading2">
    <w:name w:val="heading 2"/>
    <w:basedOn w:val="Normal"/>
    <w:next w:val="Normal"/>
    <w:link w:val="Heading2Char"/>
    <w:uiPriority w:val="99"/>
    <w:qFormat/>
    <w:pPr>
      <w:keepNext/>
      <w:jc w:val="center"/>
      <w:outlineLvl w:val="1"/>
    </w:pPr>
    <w:rPr>
      <w:sz w:val="28"/>
    </w:rPr>
  </w:style>
  <w:style w:type="paragraph" w:styleId="Heading3">
    <w:name w:val="heading 3"/>
    <w:basedOn w:val="Normal"/>
    <w:next w:val="Normal"/>
    <w:link w:val="Heading3Char"/>
    <w:uiPriority w:val="99"/>
    <w:qFormat/>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uiPriority w:val="99"/>
    <w:rPr>
      <w:rFonts w:cs="Times New Roman"/>
    </w:rPr>
  </w:style>
  <w:style w:type="paragraph" w:styleId="BodyText">
    <w:name w:val="Body Text"/>
    <w:basedOn w:val="Normal"/>
    <w:link w:val="BodyTextChar"/>
    <w:uiPriority w:val="99"/>
    <w:rPr>
      <w:color w:val="000000"/>
    </w:rPr>
  </w:style>
  <w:style w:type="character" w:customStyle="1" w:styleId="BodyTextChar">
    <w:name w:val="Body Text Char"/>
    <w:link w:val="BodyText"/>
    <w:uiPriority w:val="99"/>
    <w:semiHidden/>
    <w:rPr>
      <w:sz w:val="24"/>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uiPriority w:val="99"/>
    <w:pPr>
      <w:spacing w:line="360" w:lineRule="auto"/>
      <w:ind w:firstLine="720"/>
    </w:pPr>
    <w:rPr>
      <w:szCs w:val="20"/>
    </w:rPr>
  </w:style>
  <w:style w:type="character" w:customStyle="1" w:styleId="BodyTextIndentChar">
    <w:name w:val="Body Text Indent Char"/>
    <w:link w:val="BodyTextIndent"/>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sz w:val="0"/>
      <w:szCs w:val="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character" w:customStyle="1" w:styleId="t">
    <w:name w:val="t"/>
    <w:uiPriority w:val="99"/>
    <w:rPr>
      <w:rFonts w:cs="Times New Roman"/>
    </w:rPr>
  </w:style>
  <w:style w:type="character" w:customStyle="1" w:styleId="tt">
    <w:name w:val="tt"/>
    <w:uiPriority w:val="99"/>
    <w:rPr>
      <w:rFonts w:cs="Times New Roman"/>
    </w:rPr>
  </w:style>
  <w:style w:type="character" w:customStyle="1" w:styleId="t2">
    <w:name w:val="t2"/>
    <w:uiPriority w:val="99"/>
    <w:rPr>
      <w:rFonts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locked/>
    <w:rPr>
      <w:rFonts w:cs="Times New Roman"/>
      <w:b/>
      <w:bCs/>
    </w:rPr>
  </w:style>
  <w:style w:type="paragraph" w:styleId="Revision">
    <w:name w:val="Revision"/>
    <w:hidden/>
    <w:uiPriority w:val="99"/>
    <w:semiHidden/>
    <w:rPr>
      <w:sz w:val="24"/>
      <w:szCs w:val="24"/>
    </w:rPr>
  </w:style>
  <w:style w:type="character" w:customStyle="1" w:styleId="ritafont">
    <w:name w:val="ritafont"/>
    <w:uiPriority w:val="99"/>
    <w:rPr>
      <w:rFonts w:cs="Times New Roman"/>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6121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autoSpaceDE w:val="0"/>
      <w:autoSpaceDN w:val="0"/>
      <w:adjustRightInd w:val="0"/>
      <w:spacing w:line="480" w:lineRule="auto"/>
      <w:outlineLvl w:val="0"/>
    </w:pPr>
    <w:rPr>
      <w:b/>
    </w:rPr>
  </w:style>
  <w:style w:type="paragraph" w:styleId="Heading2">
    <w:name w:val="heading 2"/>
    <w:basedOn w:val="Normal"/>
    <w:next w:val="Normal"/>
    <w:link w:val="Heading2Char"/>
    <w:uiPriority w:val="99"/>
    <w:qFormat/>
    <w:pPr>
      <w:keepNext/>
      <w:jc w:val="center"/>
      <w:outlineLvl w:val="1"/>
    </w:pPr>
    <w:rPr>
      <w:sz w:val="28"/>
    </w:rPr>
  </w:style>
  <w:style w:type="paragraph" w:styleId="Heading3">
    <w:name w:val="heading 3"/>
    <w:basedOn w:val="Normal"/>
    <w:next w:val="Normal"/>
    <w:link w:val="Heading3Char"/>
    <w:uiPriority w:val="99"/>
    <w:qFormat/>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uiPriority w:val="99"/>
    <w:rPr>
      <w:rFonts w:cs="Times New Roman"/>
    </w:rPr>
  </w:style>
  <w:style w:type="paragraph" w:styleId="BodyText">
    <w:name w:val="Body Text"/>
    <w:basedOn w:val="Normal"/>
    <w:link w:val="BodyTextChar"/>
    <w:uiPriority w:val="99"/>
    <w:rPr>
      <w:color w:val="000000"/>
    </w:rPr>
  </w:style>
  <w:style w:type="character" w:customStyle="1" w:styleId="BodyTextChar">
    <w:name w:val="Body Text Char"/>
    <w:link w:val="BodyText"/>
    <w:uiPriority w:val="99"/>
    <w:semiHidden/>
    <w:rPr>
      <w:sz w:val="24"/>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uiPriority w:val="99"/>
    <w:pPr>
      <w:spacing w:line="360" w:lineRule="auto"/>
      <w:ind w:firstLine="720"/>
    </w:pPr>
    <w:rPr>
      <w:szCs w:val="20"/>
    </w:rPr>
  </w:style>
  <w:style w:type="character" w:customStyle="1" w:styleId="BodyTextIndentChar">
    <w:name w:val="Body Text Indent Char"/>
    <w:link w:val="BodyTextIndent"/>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sz w:val="0"/>
      <w:szCs w:val="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character" w:customStyle="1" w:styleId="t">
    <w:name w:val="t"/>
    <w:uiPriority w:val="99"/>
    <w:rPr>
      <w:rFonts w:cs="Times New Roman"/>
    </w:rPr>
  </w:style>
  <w:style w:type="character" w:customStyle="1" w:styleId="tt">
    <w:name w:val="tt"/>
    <w:uiPriority w:val="99"/>
    <w:rPr>
      <w:rFonts w:cs="Times New Roman"/>
    </w:rPr>
  </w:style>
  <w:style w:type="character" w:customStyle="1" w:styleId="t2">
    <w:name w:val="t2"/>
    <w:uiPriority w:val="99"/>
    <w:rPr>
      <w:rFonts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locked/>
    <w:rPr>
      <w:rFonts w:cs="Times New Roman"/>
      <w:b/>
      <w:bCs/>
    </w:rPr>
  </w:style>
  <w:style w:type="paragraph" w:styleId="Revision">
    <w:name w:val="Revision"/>
    <w:hidden/>
    <w:uiPriority w:val="99"/>
    <w:semiHidden/>
    <w:rPr>
      <w:sz w:val="24"/>
      <w:szCs w:val="24"/>
    </w:rPr>
  </w:style>
  <w:style w:type="character" w:customStyle="1" w:styleId="ritafont">
    <w:name w:val="ritafont"/>
    <w:uiPriority w:val="99"/>
    <w:rPr>
      <w:rFonts w:cs="Times New Roman"/>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612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5176">
      <w:marLeft w:val="0"/>
      <w:marRight w:val="0"/>
      <w:marTop w:val="0"/>
      <w:marBottom w:val="0"/>
      <w:divBdr>
        <w:top w:val="none" w:sz="0" w:space="0" w:color="auto"/>
        <w:left w:val="none" w:sz="0" w:space="0" w:color="auto"/>
        <w:bottom w:val="none" w:sz="0" w:space="0" w:color="auto"/>
        <w:right w:val="none" w:sz="0" w:space="0" w:color="auto"/>
      </w:divBdr>
    </w:div>
    <w:div w:id="194925177">
      <w:marLeft w:val="0"/>
      <w:marRight w:val="0"/>
      <w:marTop w:val="0"/>
      <w:marBottom w:val="0"/>
      <w:divBdr>
        <w:top w:val="none" w:sz="0" w:space="0" w:color="auto"/>
        <w:left w:val="none" w:sz="0" w:space="0" w:color="auto"/>
        <w:bottom w:val="none" w:sz="0" w:space="0" w:color="auto"/>
        <w:right w:val="none" w:sz="0" w:space="0" w:color="auto"/>
      </w:divBdr>
    </w:div>
    <w:div w:id="194925178">
      <w:marLeft w:val="0"/>
      <w:marRight w:val="0"/>
      <w:marTop w:val="0"/>
      <w:marBottom w:val="0"/>
      <w:divBdr>
        <w:top w:val="none" w:sz="0" w:space="0" w:color="auto"/>
        <w:left w:val="none" w:sz="0" w:space="0" w:color="auto"/>
        <w:bottom w:val="none" w:sz="0" w:space="0" w:color="auto"/>
        <w:right w:val="none" w:sz="0" w:space="0" w:color="auto"/>
      </w:divBdr>
    </w:div>
    <w:div w:id="709108533">
      <w:bodyDiv w:val="1"/>
      <w:marLeft w:val="0"/>
      <w:marRight w:val="0"/>
      <w:marTop w:val="0"/>
      <w:marBottom w:val="0"/>
      <w:divBdr>
        <w:top w:val="none" w:sz="0" w:space="0" w:color="auto"/>
        <w:left w:val="none" w:sz="0" w:space="0" w:color="auto"/>
        <w:bottom w:val="none" w:sz="0" w:space="0" w:color="auto"/>
        <w:right w:val="none" w:sz="0" w:space="0" w:color="auto"/>
      </w:divBdr>
      <w:divsChild>
        <w:div w:id="439227705">
          <w:marLeft w:val="0"/>
          <w:marRight w:val="0"/>
          <w:marTop w:val="0"/>
          <w:marBottom w:val="0"/>
          <w:divBdr>
            <w:top w:val="none" w:sz="0" w:space="0" w:color="auto"/>
            <w:left w:val="none" w:sz="0" w:space="0" w:color="auto"/>
            <w:bottom w:val="none" w:sz="0" w:space="0" w:color="auto"/>
            <w:right w:val="none" w:sz="0" w:space="0" w:color="auto"/>
          </w:divBdr>
          <w:divsChild>
            <w:div w:id="395058082">
              <w:marLeft w:val="0"/>
              <w:marRight w:val="0"/>
              <w:marTop w:val="0"/>
              <w:marBottom w:val="0"/>
              <w:divBdr>
                <w:top w:val="none" w:sz="0" w:space="0" w:color="auto"/>
                <w:left w:val="none" w:sz="0" w:space="0" w:color="auto"/>
                <w:bottom w:val="none" w:sz="0" w:space="0" w:color="auto"/>
                <w:right w:val="none" w:sz="0" w:space="0" w:color="auto"/>
              </w:divBdr>
              <w:divsChild>
                <w:div w:id="191185672">
                  <w:marLeft w:val="0"/>
                  <w:marRight w:val="0"/>
                  <w:marTop w:val="0"/>
                  <w:marBottom w:val="0"/>
                  <w:divBdr>
                    <w:top w:val="none" w:sz="0" w:space="0" w:color="auto"/>
                    <w:left w:val="none" w:sz="0" w:space="0" w:color="auto"/>
                    <w:bottom w:val="none" w:sz="0" w:space="0" w:color="auto"/>
                    <w:right w:val="none" w:sz="0" w:space="0" w:color="auto"/>
                  </w:divBdr>
                  <w:divsChild>
                    <w:div w:id="441919334">
                      <w:marLeft w:val="0"/>
                      <w:marRight w:val="0"/>
                      <w:marTop w:val="0"/>
                      <w:marBottom w:val="0"/>
                      <w:divBdr>
                        <w:top w:val="none" w:sz="0" w:space="0" w:color="auto"/>
                        <w:left w:val="none" w:sz="0" w:space="0" w:color="auto"/>
                        <w:bottom w:val="none" w:sz="0" w:space="0" w:color="auto"/>
                        <w:right w:val="none" w:sz="0" w:space="0" w:color="auto"/>
                      </w:divBdr>
                      <w:divsChild>
                        <w:div w:id="243688162">
                          <w:marLeft w:val="0"/>
                          <w:marRight w:val="0"/>
                          <w:marTop w:val="0"/>
                          <w:marBottom w:val="0"/>
                          <w:divBdr>
                            <w:top w:val="none" w:sz="0" w:space="0" w:color="auto"/>
                            <w:left w:val="none" w:sz="0" w:space="0" w:color="auto"/>
                            <w:bottom w:val="none" w:sz="0" w:space="0" w:color="auto"/>
                            <w:right w:val="none" w:sz="0" w:space="0" w:color="auto"/>
                          </w:divBdr>
                          <w:divsChild>
                            <w:div w:id="1503624234">
                              <w:marLeft w:val="0"/>
                              <w:marRight w:val="0"/>
                              <w:marTop w:val="0"/>
                              <w:marBottom w:val="0"/>
                              <w:divBdr>
                                <w:top w:val="none" w:sz="0" w:space="0" w:color="auto"/>
                                <w:left w:val="none" w:sz="0" w:space="0" w:color="auto"/>
                                <w:bottom w:val="none" w:sz="0" w:space="0" w:color="auto"/>
                                <w:right w:val="none" w:sz="0" w:space="0" w:color="auto"/>
                              </w:divBdr>
                              <w:divsChild>
                                <w:div w:id="2036806662">
                                  <w:marLeft w:val="0"/>
                                  <w:marRight w:val="0"/>
                                  <w:marTop w:val="0"/>
                                  <w:marBottom w:val="0"/>
                                  <w:divBdr>
                                    <w:top w:val="none" w:sz="0" w:space="0" w:color="auto"/>
                                    <w:left w:val="none" w:sz="0" w:space="0" w:color="auto"/>
                                    <w:bottom w:val="none" w:sz="0" w:space="0" w:color="auto"/>
                                    <w:right w:val="none" w:sz="0" w:space="0" w:color="auto"/>
                                  </w:divBdr>
                                  <w:divsChild>
                                    <w:div w:id="20842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990765">
      <w:bodyDiv w:val="1"/>
      <w:marLeft w:val="0"/>
      <w:marRight w:val="0"/>
      <w:marTop w:val="0"/>
      <w:marBottom w:val="0"/>
      <w:divBdr>
        <w:top w:val="none" w:sz="0" w:space="0" w:color="auto"/>
        <w:left w:val="none" w:sz="0" w:space="0" w:color="auto"/>
        <w:bottom w:val="none" w:sz="0" w:space="0" w:color="auto"/>
        <w:right w:val="none" w:sz="0" w:space="0" w:color="auto"/>
      </w:divBdr>
    </w:div>
    <w:div w:id="859003260">
      <w:bodyDiv w:val="1"/>
      <w:marLeft w:val="0"/>
      <w:marRight w:val="0"/>
      <w:marTop w:val="0"/>
      <w:marBottom w:val="0"/>
      <w:divBdr>
        <w:top w:val="none" w:sz="0" w:space="0" w:color="auto"/>
        <w:left w:val="none" w:sz="0" w:space="0" w:color="auto"/>
        <w:bottom w:val="none" w:sz="0" w:space="0" w:color="auto"/>
        <w:right w:val="none" w:sz="0" w:space="0" w:color="auto"/>
      </w:divBdr>
      <w:divsChild>
        <w:div w:id="794642361">
          <w:marLeft w:val="0"/>
          <w:marRight w:val="0"/>
          <w:marTop w:val="0"/>
          <w:marBottom w:val="0"/>
          <w:divBdr>
            <w:top w:val="none" w:sz="0" w:space="0" w:color="auto"/>
            <w:left w:val="none" w:sz="0" w:space="0" w:color="auto"/>
            <w:bottom w:val="none" w:sz="0" w:space="0" w:color="auto"/>
            <w:right w:val="none" w:sz="0" w:space="0" w:color="auto"/>
          </w:divBdr>
          <w:divsChild>
            <w:div w:id="2009674730">
              <w:marLeft w:val="0"/>
              <w:marRight w:val="0"/>
              <w:marTop w:val="0"/>
              <w:marBottom w:val="0"/>
              <w:divBdr>
                <w:top w:val="none" w:sz="0" w:space="0" w:color="auto"/>
                <w:left w:val="none" w:sz="0" w:space="0" w:color="auto"/>
                <w:bottom w:val="none" w:sz="0" w:space="0" w:color="auto"/>
                <w:right w:val="none" w:sz="0" w:space="0" w:color="auto"/>
              </w:divBdr>
              <w:divsChild>
                <w:div w:id="116873222">
                  <w:marLeft w:val="0"/>
                  <w:marRight w:val="0"/>
                  <w:marTop w:val="0"/>
                  <w:marBottom w:val="0"/>
                  <w:divBdr>
                    <w:top w:val="none" w:sz="0" w:space="0" w:color="auto"/>
                    <w:left w:val="none" w:sz="0" w:space="0" w:color="auto"/>
                    <w:bottom w:val="none" w:sz="0" w:space="0" w:color="auto"/>
                    <w:right w:val="none" w:sz="0" w:space="0" w:color="auto"/>
                  </w:divBdr>
                  <w:divsChild>
                    <w:div w:id="1780485992">
                      <w:marLeft w:val="0"/>
                      <w:marRight w:val="0"/>
                      <w:marTop w:val="0"/>
                      <w:marBottom w:val="0"/>
                      <w:divBdr>
                        <w:top w:val="none" w:sz="0" w:space="0" w:color="auto"/>
                        <w:left w:val="none" w:sz="0" w:space="0" w:color="auto"/>
                        <w:bottom w:val="none" w:sz="0" w:space="0" w:color="auto"/>
                        <w:right w:val="none" w:sz="0" w:space="0" w:color="auto"/>
                      </w:divBdr>
                      <w:divsChild>
                        <w:div w:id="707029232">
                          <w:marLeft w:val="0"/>
                          <w:marRight w:val="0"/>
                          <w:marTop w:val="0"/>
                          <w:marBottom w:val="0"/>
                          <w:divBdr>
                            <w:top w:val="none" w:sz="0" w:space="0" w:color="auto"/>
                            <w:left w:val="none" w:sz="0" w:space="0" w:color="auto"/>
                            <w:bottom w:val="none" w:sz="0" w:space="0" w:color="auto"/>
                            <w:right w:val="none" w:sz="0" w:space="0" w:color="auto"/>
                          </w:divBdr>
                          <w:divsChild>
                            <w:div w:id="1188831952">
                              <w:marLeft w:val="0"/>
                              <w:marRight w:val="0"/>
                              <w:marTop w:val="0"/>
                              <w:marBottom w:val="0"/>
                              <w:divBdr>
                                <w:top w:val="none" w:sz="0" w:space="0" w:color="auto"/>
                                <w:left w:val="none" w:sz="0" w:space="0" w:color="auto"/>
                                <w:bottom w:val="none" w:sz="0" w:space="0" w:color="auto"/>
                                <w:right w:val="none" w:sz="0" w:space="0" w:color="auto"/>
                              </w:divBdr>
                              <w:divsChild>
                                <w:div w:id="1102266738">
                                  <w:marLeft w:val="0"/>
                                  <w:marRight w:val="0"/>
                                  <w:marTop w:val="0"/>
                                  <w:marBottom w:val="0"/>
                                  <w:divBdr>
                                    <w:top w:val="none" w:sz="0" w:space="0" w:color="auto"/>
                                    <w:left w:val="none" w:sz="0" w:space="0" w:color="auto"/>
                                    <w:bottom w:val="none" w:sz="0" w:space="0" w:color="auto"/>
                                    <w:right w:val="none" w:sz="0" w:space="0" w:color="auto"/>
                                  </w:divBdr>
                                  <w:divsChild>
                                    <w:div w:id="2801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713860">
      <w:bodyDiv w:val="1"/>
      <w:marLeft w:val="0"/>
      <w:marRight w:val="0"/>
      <w:marTop w:val="0"/>
      <w:marBottom w:val="0"/>
      <w:divBdr>
        <w:top w:val="none" w:sz="0" w:space="0" w:color="auto"/>
        <w:left w:val="none" w:sz="0" w:space="0" w:color="auto"/>
        <w:bottom w:val="none" w:sz="0" w:space="0" w:color="auto"/>
        <w:right w:val="none" w:sz="0" w:space="0" w:color="auto"/>
      </w:divBdr>
    </w:div>
    <w:div w:id="19967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clearag.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acebook.com/pages/Iteris-Transportation-Management-Solutions/202838216412564?sk=wall"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iteris.com/solutions/weather-analytics/agriculture" TargetMode="External"/><Relationship Id="rId25" Type="http://schemas.openxmlformats.org/officeDocument/2006/relationships/hyperlink" Target="mailto:ITI@liolio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eris.com" TargetMode="External"/><Relationship Id="rId20" Type="http://schemas.openxmlformats.org/officeDocument/2006/relationships/hyperlink" Target="http://www.iteris.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mailto:Jak2@iteris.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youtube.com/user/IterisSolutions" TargetMode="External"/><Relationship Id="rId28"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mailto:ag@iteris.co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s://twitter.com/Iteris"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AE72-E900-C942-AE52-6E349584A620}">
  <ds:schemaRefs>
    <ds:schemaRef ds:uri="http://schemas.openxmlformats.org/officeDocument/2006/bibliography"/>
  </ds:schemaRefs>
</ds:datastoreItem>
</file>

<file path=customXml/itemProps2.xml><?xml version="1.0" encoding="utf-8"?>
<ds:datastoreItem xmlns:ds="http://schemas.openxmlformats.org/officeDocument/2006/customXml" ds:itemID="{BB7F8A00-8345-4DCC-9AE4-AD4137661FD7}">
  <ds:schemaRefs>
    <ds:schemaRef ds:uri="http://schemas.openxmlformats.org/officeDocument/2006/bibliography"/>
  </ds:schemaRefs>
</ds:datastoreItem>
</file>

<file path=customXml/itemProps3.xml><?xml version="1.0" encoding="utf-8"?>
<ds:datastoreItem xmlns:ds="http://schemas.openxmlformats.org/officeDocument/2006/customXml" ds:itemID="{8B076455-B48D-4861-ABBE-5B41DF986768}">
  <ds:schemaRefs>
    <ds:schemaRef ds:uri="http://schemas.openxmlformats.org/officeDocument/2006/bibliography"/>
  </ds:schemaRefs>
</ds:datastoreItem>
</file>

<file path=customXml/itemProps4.xml><?xml version="1.0" encoding="utf-8"?>
<ds:datastoreItem xmlns:ds="http://schemas.openxmlformats.org/officeDocument/2006/customXml" ds:itemID="{CE403338-C0F2-483B-B423-A0C058294164}">
  <ds:schemaRefs>
    <ds:schemaRef ds:uri="http://schemas.openxmlformats.org/officeDocument/2006/bibliography"/>
  </ds:schemaRefs>
</ds:datastoreItem>
</file>

<file path=customXml/itemProps5.xml><?xml version="1.0" encoding="utf-8"?>
<ds:datastoreItem xmlns:ds="http://schemas.openxmlformats.org/officeDocument/2006/customXml" ds:itemID="{F93DA451-091A-4439-89AC-19A0F93DACDF}">
  <ds:schemaRefs>
    <ds:schemaRef ds:uri="http://schemas.openxmlformats.org/officeDocument/2006/bibliography"/>
  </ds:schemaRefs>
</ds:datastoreItem>
</file>

<file path=customXml/itemProps6.xml><?xml version="1.0" encoding="utf-8"?>
<ds:datastoreItem xmlns:ds="http://schemas.openxmlformats.org/officeDocument/2006/customXml" ds:itemID="{1710699A-7F46-439F-A867-3765D829B75D}">
  <ds:schemaRefs>
    <ds:schemaRef ds:uri="http://schemas.openxmlformats.org/officeDocument/2006/bibliography"/>
  </ds:schemaRefs>
</ds:datastoreItem>
</file>

<file path=customXml/itemProps7.xml><?xml version="1.0" encoding="utf-8"?>
<ds:datastoreItem xmlns:ds="http://schemas.openxmlformats.org/officeDocument/2006/customXml" ds:itemID="{FF77DFA6-031E-45F2-AF3B-41419D40096A}">
  <ds:schemaRefs>
    <ds:schemaRef ds:uri="http://schemas.openxmlformats.org/officeDocument/2006/bibliography"/>
  </ds:schemaRefs>
</ds:datastoreItem>
</file>

<file path=customXml/itemProps8.xml><?xml version="1.0" encoding="utf-8"?>
<ds:datastoreItem xmlns:ds="http://schemas.openxmlformats.org/officeDocument/2006/customXml" ds:itemID="{1FA37110-E2BD-42A5-ABCB-26FC7B0E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4088</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Iteris Wins $9</vt:lpstr>
      <vt:lpstr>        </vt:lpstr>
      <vt:lpstr>        Iteris Announces ClearAg Crop Protection Beta Testing Program</vt:lpstr>
    </vt:vector>
  </TitlesOfParts>
  <Company>Odetics, Inc.</Company>
  <LinksUpToDate>false</LinksUpToDate>
  <CharactersWithSpaces>4796</CharactersWithSpaces>
  <SharedDoc>false</SharedDoc>
  <HLinks>
    <vt:vector size="48" baseType="variant">
      <vt:variant>
        <vt:i4>7667797</vt:i4>
      </vt:variant>
      <vt:variant>
        <vt:i4>21</vt:i4>
      </vt:variant>
      <vt:variant>
        <vt:i4>0</vt:i4>
      </vt:variant>
      <vt:variant>
        <vt:i4>5</vt:i4>
      </vt:variant>
      <vt:variant>
        <vt:lpwstr>mailto:ITI@liolios.com</vt:lpwstr>
      </vt:variant>
      <vt:variant>
        <vt:lpwstr/>
      </vt:variant>
      <vt:variant>
        <vt:i4>7340043</vt:i4>
      </vt:variant>
      <vt:variant>
        <vt:i4>18</vt:i4>
      </vt:variant>
      <vt:variant>
        <vt:i4>0</vt:i4>
      </vt:variant>
      <vt:variant>
        <vt:i4>5</vt:i4>
      </vt:variant>
      <vt:variant>
        <vt:lpwstr>http://us.lrd.yahoo.com/_ylt=Aq7R8XvUXdqNMLf7KFPKzzAGuodG;_ylu=X3oDMTFrbzVrN3R2BG1pdANBcnRpY2xlIEJvZHkEcG9zAzEyBHNlYwNNZWRpYUFydGljbGVCb2R5QXNzZW1ibHk-;_ylg=X3oDMTM3ams4N2ltBGludGwDdXMEbGFuZwNlbi11cwRwc3RhaWQDZTAyMzNlMzMtZGQyZC0zYmJiLWFhZmUtNjMxOGRjMTBlZTY1BHBzdGNhdANuZXdzfGNvbXBhbnlmaW5hbmNlcwRwdANzdG9yeXBhZ2U-;_ylv=0/SIG=17j8pamrk/EXP=1346700091/**http%3A/cts.businesswire.com/ct/CT%3Fid=smartlink%26url=http%253A%252F%252Fwww.youtube.com%252Fuser%252FIterisTrafficSensors%26esheet=50356202%26lan=en-US%26anchor=You%2BTube%26index=12%26md5=32de10a8399ef0cd919c9a4f9af06734</vt:lpwstr>
      </vt:variant>
      <vt:variant>
        <vt:lpwstr/>
      </vt:variant>
      <vt:variant>
        <vt:i4>7340145</vt:i4>
      </vt:variant>
      <vt:variant>
        <vt:i4>15</vt:i4>
      </vt:variant>
      <vt:variant>
        <vt:i4>0</vt:i4>
      </vt:variant>
      <vt:variant>
        <vt:i4>5</vt:i4>
      </vt:variant>
      <vt:variant>
        <vt:lpwstr>http://us.lrd.yahoo.com/_ylt=AvvzBSMdOzvYq_po30ybn0kGuodG;_ylu=X3oDMTFrM2g5cm4zBG1pdANBcnRpY2xlIEJvZHkEcG9zAzExBHNlYwNNZWRpYUFydGljbGVCb2R5QXNzZW1ibHk-;_ylg=X3oDMTM3ams4N2ltBGludGwDdXMEbGFuZwNlbi11cwRwc3RhaWQDZTAyMzNlMzMtZGQyZC0zYmJiLWFhZmUtNjMxOGRjMTBlZTY1BHBzdGNhdANuZXdzfGNvbXBhbnlmaW5hbmNlcwRwdANzdG9yeXBhZ2U-;_ylv=0/SIG=16s44ifie/EXP=1346700091/**http%3A/cts.businesswire.com/ct/CT%3Fid=smartlink%26url=http%253A%252F%252Ftwitter.com%252FIterisSystems%26esheet=50356202%26lan=en-US%26anchor=Twitter%26index=11%26md5=c27cf1c74f720b6f8d008b5d2c3aae7f</vt:lpwstr>
      </vt:variant>
      <vt:variant>
        <vt:lpwstr/>
      </vt:variant>
      <vt:variant>
        <vt:i4>7274511</vt:i4>
      </vt:variant>
      <vt:variant>
        <vt:i4>12</vt:i4>
      </vt:variant>
      <vt:variant>
        <vt:i4>0</vt:i4>
      </vt:variant>
      <vt:variant>
        <vt:i4>5</vt:i4>
      </vt:variant>
      <vt:variant>
        <vt:lpwstr>http://us.lrd.yahoo.com/_ylt=ArAoCDlNaxwzyC2hdm4vi6AGuodG;_ylu=X3oDMTFrb2pndWQ3BG1pdANBcnRpY2xlIEJvZHkEcG9zAzEwBHNlYwNNZWRpYUFydGljbGVCb2R5QXNzZW1ibHk-;_ylg=X3oDMTM3ams4N2ltBGludGwDdXMEbGFuZwNlbi11cwRwc3RhaWQDZTAyMzNlMzMtZGQyZC0zYmJiLWFhZmUtNjMxOGRjMTBlZTY1BHBzdGNhdANuZXdzfGNvbXBhbnlmaW5hbmNlcwRwdANzdG9yeXBhZ2U-;_ylv=0/SIG=19ihafcmg/EXP=1346700091/**http%3A/cts.businesswire.com/ct/CT%3Fid=smartlink%26url=http%253A%252F%252Fwww.facebook.com%252Fpages%252FIteris-Roadway-Sensors-Traffic-Data-and-Control%252F202838216412564%253Fsk%253Dwall%26esheet=50356202%26lan=en-US%26anchor=Facebook%26index=10%26md5=79bb3b1dfecc49b7ec3f042f39363a30</vt:lpwstr>
      </vt:variant>
      <vt:variant>
        <vt:lpwstr/>
      </vt:variant>
      <vt:variant>
        <vt:i4>2097195</vt:i4>
      </vt:variant>
      <vt:variant>
        <vt:i4>9</vt:i4>
      </vt:variant>
      <vt:variant>
        <vt:i4>0</vt:i4>
      </vt:variant>
      <vt:variant>
        <vt:i4>5</vt:i4>
      </vt:variant>
      <vt:variant>
        <vt:lpwstr>http://www.iteris.com/</vt:lpwstr>
      </vt:variant>
      <vt:variant>
        <vt:lpwstr/>
      </vt:variant>
      <vt:variant>
        <vt:i4>4456466</vt:i4>
      </vt:variant>
      <vt:variant>
        <vt:i4>6</vt:i4>
      </vt:variant>
      <vt:variant>
        <vt:i4>0</vt:i4>
      </vt:variant>
      <vt:variant>
        <vt:i4>5</vt:i4>
      </vt:variant>
      <vt:variant>
        <vt:lpwstr>http://www.needhamco.com/</vt:lpwstr>
      </vt:variant>
      <vt:variant>
        <vt:lpwstr/>
      </vt:variant>
      <vt:variant>
        <vt:i4>2097195</vt:i4>
      </vt:variant>
      <vt:variant>
        <vt:i4>3</vt:i4>
      </vt:variant>
      <vt:variant>
        <vt:i4>0</vt:i4>
      </vt:variant>
      <vt:variant>
        <vt:i4>5</vt:i4>
      </vt:variant>
      <vt:variant>
        <vt:lpwstr>http://www.iteris.com/</vt:lpwstr>
      </vt:variant>
      <vt:variant>
        <vt:lpwstr/>
      </vt:variant>
      <vt:variant>
        <vt:i4>4128818</vt:i4>
      </vt:variant>
      <vt:variant>
        <vt:i4>0</vt:i4>
      </vt:variant>
      <vt:variant>
        <vt:i4>0</vt:i4>
      </vt:variant>
      <vt:variant>
        <vt:i4>5</vt:i4>
      </vt:variant>
      <vt:variant>
        <vt:lpwstr>http://www.iteris.com/default.aspx?n=317883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Iteris Wins $9</dc:title>
  <dc:creator>Ginny Taylor</dc:creator>
  <cp:lastModifiedBy>Tom Roberts</cp:lastModifiedBy>
  <cp:revision>2</cp:revision>
  <cp:lastPrinted>2014-06-19T16:41:00Z</cp:lastPrinted>
  <dcterms:created xsi:type="dcterms:W3CDTF">2015-02-26T06:05:00Z</dcterms:created>
  <dcterms:modified xsi:type="dcterms:W3CDTF">2015-02-26T06:05:00Z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